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A08" w:rsidRPr="009106A1" w:rsidRDefault="00795A08" w:rsidP="009106A1"/>
    <w:p w:rsidR="00795A08" w:rsidRPr="009106A1" w:rsidRDefault="00795A08" w:rsidP="009106A1">
      <w:pPr>
        <w:sectPr w:rsidR="00795A08" w:rsidRPr="009106A1" w:rsidSect="004A77B1">
          <w:headerReference w:type="default" r:id="rId8"/>
          <w:footerReference w:type="default" r:id="rId9"/>
          <w:pgSz w:w="12240" w:h="15840"/>
          <w:pgMar w:top="320" w:right="240" w:bottom="0" w:left="260" w:header="288" w:footer="288" w:gutter="0"/>
          <w:cols w:num="2" w:space="720" w:equalWidth="0">
            <w:col w:w="2533" w:space="1549"/>
            <w:col w:w="7658"/>
          </w:cols>
          <w:docGrid w:linePitch="299"/>
        </w:sectPr>
      </w:pPr>
    </w:p>
    <w:p w:rsidR="007152E8" w:rsidRPr="009460AB" w:rsidRDefault="007E4573" w:rsidP="009106A1">
      <w:pPr>
        <w:pStyle w:val="ListParagraph"/>
        <w:numPr>
          <w:ilvl w:val="0"/>
          <w:numId w:val="11"/>
        </w:numPr>
        <w:rPr>
          <w:rFonts w:ascii="Times New Roman" w:hAnsi="Times New Roman" w:cs="Times New Roman"/>
          <w:sz w:val="16"/>
          <w:szCs w:val="16"/>
        </w:rPr>
      </w:pPr>
      <w:r w:rsidRPr="004A77B1">
        <w:rPr>
          <w:rFonts w:ascii="Times New Roman" w:hAnsi="Times New Roman" w:cs="Times New Roman"/>
          <w:b/>
          <w:sz w:val="16"/>
          <w:szCs w:val="16"/>
        </w:rPr>
        <w:t>PURPOSE</w:t>
      </w:r>
      <w:r w:rsidR="00F724F0" w:rsidRPr="004A77B1">
        <w:rPr>
          <w:rFonts w:ascii="Times New Roman" w:hAnsi="Times New Roman" w:cs="Times New Roman"/>
          <w:sz w:val="16"/>
          <w:szCs w:val="16"/>
        </w:rPr>
        <w:t xml:space="preserve"> </w:t>
      </w:r>
      <w:r w:rsidR="00795A08" w:rsidRPr="004A77B1">
        <w:rPr>
          <w:rFonts w:ascii="Times New Roman" w:hAnsi="Times New Roman" w:cs="Times New Roman"/>
          <w:sz w:val="16"/>
          <w:szCs w:val="16"/>
        </w:rPr>
        <w:t xml:space="preserve">The main purpose of the </w:t>
      </w:r>
      <w:sdt>
        <w:sdtPr>
          <w:rPr>
            <w:rFonts w:ascii="Times New Roman" w:hAnsi="Times New Roman" w:cs="Times New Roman"/>
            <w:sz w:val="16"/>
            <w:szCs w:val="16"/>
          </w:rPr>
          <w:id w:val="54753881"/>
          <w:placeholder>
            <w:docPart w:val="DefaultPlaceholder_1082065158"/>
          </w:placeholder>
          <w:text/>
        </w:sdtPr>
        <w:sdtEndPr/>
        <w:sdtContent>
          <w:r w:rsidR="00B128B8">
            <w:rPr>
              <w:rFonts w:ascii="Times New Roman" w:hAnsi="Times New Roman" w:cs="Times New Roman"/>
              <w:sz w:val="16"/>
              <w:szCs w:val="16"/>
            </w:rPr>
            <w:t>Healthcare Innovations and Point of Care Technologies Conference (HI-POCT</w:t>
          </w:r>
          <w:r w:rsidR="00017AE7" w:rsidRPr="008C7C54">
            <w:rPr>
              <w:rFonts w:ascii="Times New Roman" w:hAnsi="Times New Roman" w:cs="Times New Roman"/>
              <w:sz w:val="16"/>
              <w:szCs w:val="16"/>
            </w:rPr>
            <w:t>)</w:t>
          </w:r>
        </w:sdtContent>
      </w:sdt>
      <w:r w:rsidR="00795A08" w:rsidRPr="004A77B1">
        <w:rPr>
          <w:rFonts w:ascii="Times New Roman" w:hAnsi="Times New Roman" w:cs="Times New Roman"/>
          <w:sz w:val="16"/>
          <w:szCs w:val="16"/>
        </w:rPr>
        <w:t xml:space="preserve"> is educational and the exhibits together with the technical sessions are vital elements of this process. Management and the Exhibitor agree that the purpose of the exhibition is educational, and will conduct them</w:t>
      </w:r>
      <w:r w:rsidR="009106A1" w:rsidRPr="004A77B1">
        <w:rPr>
          <w:rFonts w:ascii="Times New Roman" w:hAnsi="Times New Roman" w:cs="Times New Roman"/>
          <w:sz w:val="16"/>
          <w:szCs w:val="16"/>
        </w:rPr>
        <w:t xml:space="preserve"> </w:t>
      </w:r>
      <w:r w:rsidR="00795A08" w:rsidRPr="004A77B1">
        <w:rPr>
          <w:rFonts w:ascii="Times New Roman" w:hAnsi="Times New Roman" w:cs="Times New Roman"/>
          <w:sz w:val="16"/>
          <w:szCs w:val="16"/>
        </w:rPr>
        <w:t xml:space="preserve">accordingly. The exhibits shall be arranged so </w:t>
      </w:r>
      <w:r w:rsidR="00795A08" w:rsidRPr="009460AB">
        <w:rPr>
          <w:rFonts w:ascii="Times New Roman" w:hAnsi="Times New Roman" w:cs="Times New Roman"/>
          <w:sz w:val="16"/>
          <w:szCs w:val="16"/>
        </w:rPr>
        <w:t>as not to obstruct the general view nor hide the exhibits of others. Plans for specially-built displays not in accordance with regulations should be submitted</w:t>
      </w:r>
      <w:r w:rsidR="009106A1" w:rsidRPr="009460AB">
        <w:rPr>
          <w:rFonts w:ascii="Times New Roman" w:hAnsi="Times New Roman" w:cs="Times New Roman"/>
          <w:sz w:val="16"/>
          <w:szCs w:val="16"/>
        </w:rPr>
        <w:t xml:space="preserve"> </w:t>
      </w:r>
      <w:r w:rsidR="00795A08" w:rsidRPr="009460AB">
        <w:rPr>
          <w:rFonts w:ascii="Times New Roman" w:hAnsi="Times New Roman" w:cs="Times New Roman"/>
          <w:sz w:val="16"/>
          <w:szCs w:val="16"/>
        </w:rPr>
        <w:t>to</w:t>
      </w:r>
      <w:r w:rsidR="009106A1" w:rsidRPr="009460AB">
        <w:rPr>
          <w:rFonts w:ascii="Times New Roman" w:hAnsi="Times New Roman" w:cs="Times New Roman"/>
          <w:sz w:val="16"/>
          <w:szCs w:val="16"/>
        </w:rPr>
        <w:t xml:space="preserve"> </w:t>
      </w:r>
      <w:sdt>
        <w:sdtPr>
          <w:rPr>
            <w:rFonts w:ascii="Times New Roman" w:hAnsi="Times New Roman" w:cs="Times New Roman"/>
            <w:sz w:val="16"/>
            <w:szCs w:val="16"/>
          </w:rPr>
          <w:id w:val="618717821"/>
          <w:placeholder>
            <w:docPart w:val="DefaultPlaceholder_1082065158"/>
          </w:placeholder>
          <w:text/>
        </w:sdtPr>
        <w:sdtEndPr/>
        <w:sdtContent>
          <w:r w:rsidR="00B128B8">
            <w:rPr>
              <w:rFonts w:ascii="Times New Roman" w:hAnsi="Times New Roman" w:cs="Times New Roman"/>
              <w:sz w:val="16"/>
              <w:szCs w:val="16"/>
            </w:rPr>
            <w:t>HI-POCT</w:t>
          </w:r>
        </w:sdtContent>
      </w:sdt>
      <w:r w:rsidR="00023E05" w:rsidRPr="009460AB">
        <w:rPr>
          <w:rFonts w:ascii="Times New Roman" w:hAnsi="Times New Roman" w:cs="Times New Roman"/>
          <w:sz w:val="16"/>
          <w:szCs w:val="16"/>
        </w:rPr>
        <w:t xml:space="preserve"> </w:t>
      </w:r>
      <w:r w:rsidR="00795A08" w:rsidRPr="009460AB">
        <w:rPr>
          <w:rFonts w:ascii="Times New Roman" w:hAnsi="Times New Roman" w:cs="Times New Roman"/>
          <w:sz w:val="16"/>
          <w:szCs w:val="16"/>
        </w:rPr>
        <w:t>Management before construction is ordered</w:t>
      </w:r>
      <w:r w:rsidR="00023E05" w:rsidRPr="009460AB">
        <w:rPr>
          <w:rFonts w:ascii="Times New Roman" w:hAnsi="Times New Roman" w:cs="Times New Roman"/>
          <w:sz w:val="16"/>
          <w:szCs w:val="16"/>
        </w:rPr>
        <w:t xml:space="preserve"> for consideration and approval</w:t>
      </w:r>
      <w:r w:rsidR="00795A08" w:rsidRPr="009460AB">
        <w:rPr>
          <w:rFonts w:ascii="Times New Roman" w:hAnsi="Times New Roman" w:cs="Times New Roman"/>
          <w:sz w:val="16"/>
          <w:szCs w:val="16"/>
        </w:rPr>
        <w:t>.</w:t>
      </w:r>
    </w:p>
    <w:p w:rsidR="007152E8" w:rsidRPr="004A77B1" w:rsidRDefault="00795A08" w:rsidP="009106A1">
      <w:pPr>
        <w:pStyle w:val="ListParagraph"/>
        <w:numPr>
          <w:ilvl w:val="1"/>
          <w:numId w:val="11"/>
        </w:numPr>
        <w:rPr>
          <w:rFonts w:ascii="Times New Roman" w:hAnsi="Times New Roman" w:cs="Times New Roman"/>
          <w:sz w:val="16"/>
          <w:szCs w:val="16"/>
        </w:rPr>
      </w:pPr>
      <w:r w:rsidRPr="009460AB">
        <w:rPr>
          <w:rFonts w:ascii="Times New Roman" w:hAnsi="Times New Roman" w:cs="Times New Roman"/>
          <w:b/>
          <w:sz w:val="16"/>
          <w:szCs w:val="16"/>
        </w:rPr>
        <w:t>Licensed Space Exhibitor</w:t>
      </w:r>
      <w:r w:rsidRPr="009460AB">
        <w:rPr>
          <w:rFonts w:ascii="Times New Roman" w:hAnsi="Times New Roman" w:cs="Times New Roman"/>
          <w:sz w:val="16"/>
          <w:szCs w:val="16"/>
        </w:rPr>
        <w:t xml:space="preserve"> is licensed to use exhibit space which includes the following exhibit equipment: </w:t>
      </w:r>
      <w:sdt>
        <w:sdtPr>
          <w:rPr>
            <w:rFonts w:ascii="Times New Roman" w:hAnsi="Times New Roman" w:cs="Times New Roman"/>
            <w:sz w:val="16"/>
            <w:szCs w:val="16"/>
          </w:rPr>
          <w:id w:val="209230729"/>
          <w:placeholder>
            <w:docPart w:val="DefaultPlaceholder_1082065158"/>
          </w:placeholder>
          <w:text/>
        </w:sdtPr>
        <w:sdtEndPr/>
        <w:sdtContent>
          <w:r w:rsidR="00017AE7" w:rsidRPr="009460AB">
            <w:rPr>
              <w:rFonts w:ascii="Times New Roman" w:hAnsi="Times New Roman" w:cs="Times New Roman"/>
              <w:sz w:val="16"/>
              <w:szCs w:val="16"/>
            </w:rPr>
            <w:t xml:space="preserve">one 6ft table, two chairs &amp; power </w:t>
          </w:r>
          <w:proofErr w:type="gramStart"/>
          <w:r w:rsidR="00017AE7" w:rsidRPr="009460AB">
            <w:rPr>
              <w:rFonts w:ascii="Times New Roman" w:hAnsi="Times New Roman" w:cs="Times New Roman"/>
              <w:sz w:val="16"/>
              <w:szCs w:val="16"/>
            </w:rPr>
            <w:t>outlet</w:t>
          </w:r>
          <w:proofErr w:type="gramEnd"/>
        </w:sdtContent>
      </w:sdt>
      <w:r w:rsidRPr="009460AB">
        <w:rPr>
          <w:rFonts w:ascii="Times New Roman" w:hAnsi="Times New Roman" w:cs="Times New Roman"/>
          <w:sz w:val="16"/>
          <w:szCs w:val="16"/>
        </w:rPr>
        <w:t xml:space="preserve">. Management accepts no liability for losses or damages of any kind sustained through the exhibition, except for losses or damages caused by the sole negligence or willful misconduct of </w:t>
      </w:r>
      <w:sdt>
        <w:sdtPr>
          <w:rPr>
            <w:rFonts w:ascii="Times New Roman" w:hAnsi="Times New Roman" w:cs="Times New Roman"/>
            <w:sz w:val="16"/>
            <w:szCs w:val="16"/>
          </w:rPr>
          <w:id w:val="459235979"/>
          <w:placeholder>
            <w:docPart w:val="DefaultPlaceholder_1082065158"/>
          </w:placeholder>
          <w:text/>
        </w:sdtPr>
        <w:sdtEndPr/>
        <w:sdtContent>
          <w:r w:rsidR="00017AE7" w:rsidRPr="009460AB">
            <w:rPr>
              <w:rFonts w:ascii="Times New Roman" w:hAnsi="Times New Roman" w:cs="Times New Roman"/>
              <w:sz w:val="16"/>
              <w:szCs w:val="16"/>
            </w:rPr>
            <w:t>BSNC</w:t>
          </w:r>
        </w:sdtContent>
      </w:sdt>
      <w:r w:rsidR="00023E05" w:rsidRPr="009460AB">
        <w:rPr>
          <w:rFonts w:ascii="Times New Roman" w:hAnsi="Times New Roman" w:cs="Times New Roman"/>
          <w:sz w:val="16"/>
          <w:szCs w:val="16"/>
        </w:rPr>
        <w:t xml:space="preserve"> </w:t>
      </w:r>
      <w:r w:rsidRPr="009460AB">
        <w:rPr>
          <w:rFonts w:ascii="Times New Roman" w:hAnsi="Times New Roman" w:cs="Times New Roman"/>
          <w:sz w:val="16"/>
          <w:szCs w:val="16"/>
        </w:rPr>
        <w:t>Management. The parties to this contract agree that this agreement is a license to use exhibit space and</w:t>
      </w:r>
      <w:r w:rsidRPr="004A77B1">
        <w:rPr>
          <w:rFonts w:ascii="Times New Roman" w:hAnsi="Times New Roman" w:cs="Times New Roman"/>
          <w:sz w:val="16"/>
          <w:szCs w:val="16"/>
        </w:rPr>
        <w:t xml:space="preserve"> not a lease or sublease of real property.</w:t>
      </w:r>
      <w:r w:rsidR="00023E05" w:rsidRPr="004A77B1">
        <w:rPr>
          <w:rFonts w:ascii="Times New Roman" w:hAnsi="Times New Roman" w:cs="Times New Roman"/>
          <w:sz w:val="16"/>
          <w:szCs w:val="16"/>
        </w:rPr>
        <w:t xml:space="preserve"> </w:t>
      </w:r>
    </w:p>
    <w:p w:rsidR="007152E8" w:rsidRPr="004A77B1" w:rsidRDefault="00023E05"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b/>
          <w:sz w:val="16"/>
          <w:szCs w:val="16"/>
        </w:rPr>
        <w:t>Cross-aisle Booths</w:t>
      </w:r>
      <w:r w:rsidRPr="004A77B1">
        <w:rPr>
          <w:rFonts w:ascii="Times New Roman" w:hAnsi="Times New Roman" w:cs="Times New Roman"/>
          <w:sz w:val="16"/>
          <w:szCs w:val="16"/>
        </w:rPr>
        <w:t xml:space="preserve"> (minimum of 200 square feet/maximum 400 square feet) a series of standard linear booths facing a similar series of standard linear booths across the aisle. Hanging signs are not permitted and nothing may be placed in or above the connecting aisle</w:t>
      </w:r>
    </w:p>
    <w:p w:rsidR="007152E8" w:rsidRPr="004A77B1" w:rsidRDefault="00566E81"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b/>
          <w:sz w:val="16"/>
          <w:szCs w:val="16"/>
        </w:rPr>
        <w:t>Linear</w:t>
      </w:r>
      <w:r w:rsidR="00795A08" w:rsidRPr="004A77B1">
        <w:rPr>
          <w:rFonts w:ascii="Times New Roman" w:hAnsi="Times New Roman" w:cs="Times New Roman"/>
          <w:b/>
          <w:sz w:val="16"/>
          <w:szCs w:val="16"/>
        </w:rPr>
        <w:t xml:space="preserve"> Booths</w:t>
      </w:r>
      <w:r w:rsidR="00795A08" w:rsidRPr="004A77B1">
        <w:rPr>
          <w:rFonts w:ascii="Times New Roman" w:hAnsi="Times New Roman" w:cs="Times New Roman"/>
          <w:sz w:val="16"/>
          <w:szCs w:val="16"/>
        </w:rPr>
        <w:t xml:space="preserve"> </w:t>
      </w:r>
      <w:r w:rsidRPr="004A77B1">
        <w:rPr>
          <w:rFonts w:ascii="Times New Roman" w:hAnsi="Times New Roman" w:cs="Times New Roman"/>
          <w:sz w:val="16"/>
          <w:szCs w:val="16"/>
        </w:rPr>
        <w:t>(</w:t>
      </w:r>
      <w:r w:rsidR="00795A08" w:rsidRPr="004A77B1">
        <w:rPr>
          <w:rFonts w:ascii="Times New Roman" w:hAnsi="Times New Roman" w:cs="Times New Roman"/>
          <w:sz w:val="16"/>
          <w:szCs w:val="16"/>
        </w:rPr>
        <w:t>10’ x 10’, 10’ x 20’, 10’ x 30’) Smaller linear booths with a common back</w:t>
      </w:r>
      <w:r w:rsidR="00023E05" w:rsidRPr="004A77B1">
        <w:rPr>
          <w:rFonts w:ascii="Times New Roman" w:hAnsi="Times New Roman" w:cs="Times New Roman"/>
          <w:sz w:val="16"/>
          <w:szCs w:val="16"/>
        </w:rPr>
        <w:t>-</w:t>
      </w:r>
      <w:r w:rsidR="00795A08" w:rsidRPr="004A77B1">
        <w:rPr>
          <w:rFonts w:ascii="Times New Roman" w:hAnsi="Times New Roman" w:cs="Times New Roman"/>
          <w:sz w:val="16"/>
          <w:szCs w:val="16"/>
        </w:rPr>
        <w:t>wall touching an aisle may have a full back</w:t>
      </w:r>
      <w:r w:rsidR="00023E05" w:rsidRPr="004A77B1">
        <w:rPr>
          <w:rFonts w:ascii="Times New Roman" w:hAnsi="Times New Roman" w:cs="Times New Roman"/>
          <w:sz w:val="16"/>
          <w:szCs w:val="16"/>
        </w:rPr>
        <w:t>-</w:t>
      </w:r>
      <w:r w:rsidR="00795A08" w:rsidRPr="004A77B1">
        <w:rPr>
          <w:rFonts w:ascii="Times New Roman" w:hAnsi="Times New Roman" w:cs="Times New Roman"/>
          <w:sz w:val="16"/>
          <w:szCs w:val="16"/>
        </w:rPr>
        <w:t>wall (standard height is 8’, maximum is 16’) and the sidewalls must drop to 48”, 5’ from the aisle. Every Exhibitor shall be allowed a back</w:t>
      </w:r>
      <w:r w:rsidRPr="004A77B1">
        <w:rPr>
          <w:rFonts w:ascii="Times New Roman" w:hAnsi="Times New Roman" w:cs="Times New Roman"/>
          <w:sz w:val="16"/>
          <w:szCs w:val="16"/>
        </w:rPr>
        <w:t xml:space="preserve"> </w:t>
      </w:r>
      <w:r w:rsidR="00795A08" w:rsidRPr="004A77B1">
        <w:rPr>
          <w:rFonts w:ascii="Times New Roman" w:hAnsi="Times New Roman" w:cs="Times New Roman"/>
          <w:sz w:val="16"/>
          <w:szCs w:val="16"/>
        </w:rPr>
        <w:t>wall of at least 10’ wide. Suite usage in linear booths must have approval of Management.</w:t>
      </w:r>
      <w:r w:rsidRPr="004A77B1">
        <w:rPr>
          <w:rFonts w:ascii="Times New Roman" w:hAnsi="Times New Roman" w:cs="Times New Roman"/>
          <w:sz w:val="16"/>
          <w:szCs w:val="16"/>
        </w:rPr>
        <w:t>]</w:t>
      </w:r>
    </w:p>
    <w:p w:rsidR="007152E8" w:rsidRPr="004A77B1" w:rsidRDefault="00795A08"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b/>
          <w:sz w:val="16"/>
          <w:szCs w:val="16"/>
        </w:rPr>
        <w:t xml:space="preserve">Island </w:t>
      </w:r>
      <w:proofErr w:type="gramStart"/>
      <w:r w:rsidRPr="004A77B1">
        <w:rPr>
          <w:rFonts w:ascii="Times New Roman" w:hAnsi="Times New Roman" w:cs="Times New Roman"/>
          <w:b/>
          <w:sz w:val="16"/>
          <w:szCs w:val="16"/>
        </w:rPr>
        <w:t>Exhibits</w:t>
      </w:r>
      <w:r w:rsidRPr="004A77B1">
        <w:rPr>
          <w:rFonts w:ascii="Times New Roman" w:hAnsi="Times New Roman" w:cs="Times New Roman"/>
          <w:sz w:val="16"/>
          <w:szCs w:val="16"/>
        </w:rPr>
        <w:t xml:space="preserve"> </w:t>
      </w:r>
      <w:r w:rsidR="00540A6E" w:rsidRPr="004A77B1">
        <w:rPr>
          <w:rFonts w:ascii="Times New Roman" w:hAnsi="Times New Roman" w:cs="Times New Roman"/>
          <w:sz w:val="16"/>
          <w:szCs w:val="16"/>
        </w:rPr>
        <w:t xml:space="preserve"> M</w:t>
      </w:r>
      <w:r w:rsidR="00566E81" w:rsidRPr="004A77B1">
        <w:rPr>
          <w:rFonts w:ascii="Times New Roman" w:hAnsi="Times New Roman" w:cs="Times New Roman"/>
          <w:sz w:val="16"/>
          <w:szCs w:val="16"/>
        </w:rPr>
        <w:t>ust</w:t>
      </w:r>
      <w:proofErr w:type="gramEnd"/>
      <w:r w:rsidR="00566E81" w:rsidRPr="004A77B1">
        <w:rPr>
          <w:rFonts w:ascii="Times New Roman" w:hAnsi="Times New Roman" w:cs="Times New Roman"/>
          <w:sz w:val="16"/>
          <w:szCs w:val="16"/>
        </w:rPr>
        <w:t xml:space="preserve"> h</w:t>
      </w:r>
      <w:r w:rsidRPr="004A77B1">
        <w:rPr>
          <w:rFonts w:ascii="Times New Roman" w:hAnsi="Times New Roman" w:cs="Times New Roman"/>
          <w:sz w:val="16"/>
          <w:szCs w:val="16"/>
        </w:rPr>
        <w:t>ave four open sides. Booth structure may not exceed 16’. Hanging signs are allowed but must be within the booth footprint with the top of the sign not exceeding 25’.</w:t>
      </w:r>
    </w:p>
    <w:p w:rsidR="007152E8" w:rsidRPr="004A77B1" w:rsidRDefault="00795A08"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b/>
          <w:sz w:val="16"/>
          <w:szCs w:val="16"/>
        </w:rPr>
        <w:t>Split-island Exhibits</w:t>
      </w:r>
      <w:r w:rsidRPr="004A77B1">
        <w:rPr>
          <w:rFonts w:ascii="Times New Roman" w:hAnsi="Times New Roman" w:cs="Times New Roman"/>
          <w:sz w:val="16"/>
          <w:szCs w:val="16"/>
        </w:rPr>
        <w:t xml:space="preserve"> are open on three aisles. The common back</w:t>
      </w:r>
      <w:r w:rsidR="00023E05" w:rsidRPr="004A77B1">
        <w:rPr>
          <w:rFonts w:ascii="Times New Roman" w:hAnsi="Times New Roman" w:cs="Times New Roman"/>
          <w:sz w:val="16"/>
          <w:szCs w:val="16"/>
        </w:rPr>
        <w:t>-</w:t>
      </w:r>
      <w:r w:rsidRPr="004A77B1">
        <w:rPr>
          <w:rFonts w:ascii="Times New Roman" w:hAnsi="Times New Roman" w:cs="Times New Roman"/>
          <w:sz w:val="16"/>
          <w:szCs w:val="16"/>
        </w:rPr>
        <w:t xml:space="preserve">wall for this type of exhibit may be a full </w:t>
      </w:r>
      <w:r w:rsidR="00023E05" w:rsidRPr="004A77B1">
        <w:rPr>
          <w:rFonts w:ascii="Times New Roman" w:hAnsi="Times New Roman" w:cs="Times New Roman"/>
          <w:sz w:val="16"/>
          <w:szCs w:val="16"/>
        </w:rPr>
        <w:t>back-wall</w:t>
      </w:r>
      <w:r w:rsidRPr="004A77B1">
        <w:rPr>
          <w:rFonts w:ascii="Times New Roman" w:hAnsi="Times New Roman" w:cs="Times New Roman"/>
          <w:sz w:val="16"/>
          <w:szCs w:val="16"/>
        </w:rPr>
        <w:t xml:space="preserve"> from aisle-to-aisle; however, the </w:t>
      </w:r>
      <w:r w:rsidR="00023E05" w:rsidRPr="004A77B1">
        <w:rPr>
          <w:rFonts w:ascii="Times New Roman" w:hAnsi="Times New Roman" w:cs="Times New Roman"/>
          <w:sz w:val="16"/>
          <w:szCs w:val="16"/>
        </w:rPr>
        <w:t>back-wall</w:t>
      </w:r>
      <w:r w:rsidRPr="004A77B1">
        <w:rPr>
          <w:rFonts w:ascii="Times New Roman" w:hAnsi="Times New Roman" w:cs="Times New Roman"/>
          <w:sz w:val="16"/>
          <w:szCs w:val="16"/>
        </w:rPr>
        <w:t xml:space="preserve"> may not exceed 10’. Booth structure may not exceed 16’. Hanging signs are allowed but must be within the booth footprint with the top of the sign not exceeding 25’. Hanging signs must be within the booth footprint and must be positioned so that the sign copy may not be visible from the neighboring split-</w:t>
      </w:r>
      <w:proofErr w:type="gramStart"/>
      <w:r w:rsidRPr="004A77B1">
        <w:rPr>
          <w:rFonts w:ascii="Times New Roman" w:hAnsi="Times New Roman" w:cs="Times New Roman"/>
          <w:sz w:val="16"/>
          <w:szCs w:val="16"/>
        </w:rPr>
        <w:t>island  booth</w:t>
      </w:r>
      <w:proofErr w:type="gramEnd"/>
      <w:r w:rsidRPr="004A77B1">
        <w:rPr>
          <w:rFonts w:ascii="Times New Roman" w:hAnsi="Times New Roman" w:cs="Times New Roman"/>
          <w:sz w:val="16"/>
          <w:szCs w:val="16"/>
        </w:rPr>
        <w:t>.</w:t>
      </w:r>
    </w:p>
    <w:p w:rsidR="007152E8" w:rsidRPr="004A77B1" w:rsidRDefault="001C600A" w:rsidP="007152E8">
      <w:pPr>
        <w:pStyle w:val="ListParagraph"/>
        <w:numPr>
          <w:ilvl w:val="1"/>
          <w:numId w:val="11"/>
        </w:numPr>
        <w:rPr>
          <w:rFonts w:ascii="Times New Roman" w:hAnsi="Times New Roman" w:cs="Times New Roman"/>
          <w:sz w:val="16"/>
          <w:szCs w:val="16"/>
        </w:rPr>
      </w:pPr>
      <w:r w:rsidRPr="00AC7190">
        <w:rPr>
          <w:rFonts w:ascii="Times New Roman" w:hAnsi="Times New Roman" w:cs="Times New Roman"/>
          <w:b/>
          <w:sz w:val="16"/>
          <w:szCs w:val="16"/>
        </w:rPr>
        <w:t xml:space="preserve">Hanging Signs </w:t>
      </w:r>
      <w:r w:rsidR="00023E05" w:rsidRPr="00AC7190">
        <w:rPr>
          <w:rFonts w:ascii="Times New Roman" w:hAnsi="Times New Roman" w:cs="Times New Roman"/>
          <w:b/>
          <w:sz w:val="16"/>
          <w:szCs w:val="16"/>
        </w:rPr>
        <w:t>Exhibitors</w:t>
      </w:r>
      <w:r w:rsidR="00023E05" w:rsidRPr="004A77B1">
        <w:rPr>
          <w:rFonts w:ascii="Times New Roman" w:hAnsi="Times New Roman" w:cs="Times New Roman"/>
          <w:sz w:val="16"/>
          <w:szCs w:val="16"/>
        </w:rPr>
        <w:t xml:space="preserve"> may hang</w:t>
      </w:r>
      <w:r w:rsidRPr="004A77B1">
        <w:rPr>
          <w:rFonts w:ascii="Times New Roman" w:hAnsi="Times New Roman" w:cs="Times New Roman"/>
          <w:sz w:val="16"/>
          <w:szCs w:val="16"/>
        </w:rPr>
        <w:t xml:space="preserve"> signs over </w:t>
      </w:r>
      <w:r w:rsidR="00540A6E" w:rsidRPr="004A77B1">
        <w:rPr>
          <w:rFonts w:ascii="Times New Roman" w:hAnsi="Times New Roman" w:cs="Times New Roman"/>
          <w:sz w:val="16"/>
          <w:szCs w:val="16"/>
        </w:rPr>
        <w:t>the island</w:t>
      </w:r>
      <w:r w:rsidRPr="004A77B1">
        <w:rPr>
          <w:rFonts w:ascii="Times New Roman" w:hAnsi="Times New Roman" w:cs="Times New Roman"/>
          <w:sz w:val="16"/>
          <w:szCs w:val="16"/>
        </w:rPr>
        <w:t xml:space="preserve"> and split-island exhibits.  Hanging signs may not exceed 25’ in height and may not be attached to any part of the exhibit material</w:t>
      </w:r>
    </w:p>
    <w:p w:rsidR="007152E8" w:rsidRPr="009460AB" w:rsidRDefault="00795A08" w:rsidP="009106A1">
      <w:pPr>
        <w:pStyle w:val="ListParagraph"/>
        <w:numPr>
          <w:ilvl w:val="0"/>
          <w:numId w:val="11"/>
        </w:numPr>
        <w:rPr>
          <w:rFonts w:ascii="Times New Roman" w:hAnsi="Times New Roman" w:cs="Times New Roman"/>
          <w:sz w:val="16"/>
          <w:szCs w:val="16"/>
        </w:rPr>
      </w:pPr>
      <w:r w:rsidRPr="004A77B1">
        <w:rPr>
          <w:rFonts w:ascii="Times New Roman" w:hAnsi="Times New Roman" w:cs="Times New Roman"/>
          <w:b/>
          <w:sz w:val="16"/>
          <w:szCs w:val="16"/>
        </w:rPr>
        <w:t>EXHIBITION OPERATING RULES AND REGULATIONS</w:t>
      </w:r>
      <w:r w:rsidRPr="004A77B1">
        <w:rPr>
          <w:rFonts w:ascii="Times New Roman" w:hAnsi="Times New Roman" w:cs="Times New Roman"/>
          <w:sz w:val="16"/>
          <w:szCs w:val="16"/>
        </w:rPr>
        <w:t xml:space="preserve"> Exhibitor agrees to be bound by the rules and regulations established herein by reference; provided however</w:t>
      </w:r>
      <w:r w:rsidRPr="009460AB">
        <w:rPr>
          <w:rFonts w:ascii="Times New Roman" w:hAnsi="Times New Roman" w:cs="Times New Roman"/>
          <w:sz w:val="16"/>
          <w:szCs w:val="16"/>
        </w:rPr>
        <w:t xml:space="preserve">, that in the event of a conflict between </w:t>
      </w:r>
      <w:r w:rsidR="00540A6E" w:rsidRPr="009460AB">
        <w:rPr>
          <w:rFonts w:ascii="Times New Roman" w:hAnsi="Times New Roman" w:cs="Times New Roman"/>
          <w:sz w:val="16"/>
          <w:szCs w:val="16"/>
        </w:rPr>
        <w:t xml:space="preserve">any other document related to the </w:t>
      </w:r>
      <w:sdt>
        <w:sdtPr>
          <w:rPr>
            <w:rFonts w:ascii="Times New Roman" w:hAnsi="Times New Roman" w:cs="Times New Roman"/>
            <w:sz w:val="16"/>
            <w:szCs w:val="16"/>
          </w:rPr>
          <w:id w:val="-548763391"/>
          <w:placeholder>
            <w:docPart w:val="DefaultPlaceholder_1082065158"/>
          </w:placeholder>
          <w:text/>
        </w:sdtPr>
        <w:sdtEndPr/>
        <w:sdtContent>
          <w:r w:rsidR="00B128B8">
            <w:rPr>
              <w:rFonts w:ascii="Times New Roman" w:hAnsi="Times New Roman" w:cs="Times New Roman"/>
              <w:sz w:val="16"/>
              <w:szCs w:val="16"/>
            </w:rPr>
            <w:t>HI-POCT</w:t>
          </w:r>
        </w:sdtContent>
      </w:sdt>
      <w:r w:rsidR="00540A6E" w:rsidRPr="009460AB">
        <w:rPr>
          <w:rFonts w:ascii="Times New Roman" w:hAnsi="Times New Roman" w:cs="Times New Roman"/>
          <w:sz w:val="16"/>
          <w:szCs w:val="16"/>
        </w:rPr>
        <w:t xml:space="preserve"> </w:t>
      </w:r>
      <w:r w:rsidR="00B128B8">
        <w:rPr>
          <w:rFonts w:ascii="Times New Roman" w:hAnsi="Times New Roman" w:cs="Times New Roman"/>
          <w:sz w:val="16"/>
          <w:szCs w:val="16"/>
        </w:rPr>
        <w:t xml:space="preserve">Conference </w:t>
      </w:r>
      <w:r w:rsidRPr="009460AB">
        <w:rPr>
          <w:rFonts w:ascii="Times New Roman" w:hAnsi="Times New Roman" w:cs="Times New Roman"/>
          <w:sz w:val="16"/>
          <w:szCs w:val="16"/>
        </w:rPr>
        <w:t>and this agreement, this agreement shall prevail. This document details the conditions under which Exhibitors agree to participate and will be strictly enforced by Management.</w:t>
      </w:r>
    </w:p>
    <w:p w:rsidR="007152E8" w:rsidRPr="009460AB" w:rsidRDefault="00795A08"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FIRE, SAFETY AND HEALTH</w:t>
      </w:r>
      <w:r w:rsidRPr="009460AB">
        <w:rPr>
          <w:rFonts w:ascii="Times New Roman" w:hAnsi="Times New Roman" w:cs="Times New Roman"/>
          <w:sz w:val="16"/>
          <w:szCs w:val="16"/>
        </w:rPr>
        <w:t xml:space="preserve"> The Exhibitor assumes all responsibility for compliance with local, city and state ordinances and regulations covering fire, safety and health. </w:t>
      </w:r>
      <w:r w:rsidR="003674BF" w:rsidRPr="009460AB">
        <w:rPr>
          <w:rFonts w:ascii="Times New Roman" w:hAnsi="Times New Roman" w:cs="Times New Roman"/>
          <w:sz w:val="16"/>
          <w:szCs w:val="16"/>
        </w:rPr>
        <w:t xml:space="preserve">Exhibitors must construct booths in such a manner that will </w:t>
      </w:r>
      <w:r w:rsidR="00540A6E" w:rsidRPr="009460AB">
        <w:rPr>
          <w:rFonts w:ascii="Times New Roman" w:hAnsi="Times New Roman" w:cs="Times New Roman"/>
          <w:sz w:val="16"/>
          <w:szCs w:val="16"/>
        </w:rPr>
        <w:t xml:space="preserve">reasonably </w:t>
      </w:r>
      <w:r w:rsidR="003674BF" w:rsidRPr="009460AB">
        <w:rPr>
          <w:rFonts w:ascii="Times New Roman" w:hAnsi="Times New Roman" w:cs="Times New Roman"/>
          <w:sz w:val="16"/>
          <w:szCs w:val="16"/>
        </w:rPr>
        <w:t xml:space="preserve">accommodate expected attendees within the confines of their licensed exhibit space No unaccompanied or unsupervised minors; under the statutory age of legal consent shall be allowed in the exhibit hall at any time.  </w:t>
      </w:r>
    </w:p>
    <w:p w:rsidR="007152E8" w:rsidRPr="009460AB" w:rsidRDefault="00795A08"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UNION LABOR</w:t>
      </w:r>
      <w:r w:rsidRPr="009460AB">
        <w:rPr>
          <w:rFonts w:ascii="Times New Roman" w:hAnsi="Times New Roman" w:cs="Times New Roman"/>
          <w:sz w:val="16"/>
          <w:szCs w:val="16"/>
        </w:rPr>
        <w:t xml:space="preserve"> Exhibitor must comply with all union regulations applicable to installing, dismantling and display of the exhibits.</w:t>
      </w:r>
    </w:p>
    <w:p w:rsidR="007152E8" w:rsidRPr="009460AB" w:rsidRDefault="003674BF"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INSTALLATION AND DISMANTLING OF EXHIBITS</w:t>
      </w:r>
      <w:r w:rsidR="001C600A" w:rsidRPr="009460AB">
        <w:rPr>
          <w:rFonts w:ascii="Times New Roman" w:hAnsi="Times New Roman" w:cs="Times New Roman"/>
          <w:sz w:val="16"/>
          <w:szCs w:val="16"/>
        </w:rPr>
        <w:t xml:space="preserve"> </w:t>
      </w:r>
      <w:proofErr w:type="spellStart"/>
      <w:r w:rsidR="001C600A" w:rsidRPr="009460AB">
        <w:rPr>
          <w:rFonts w:ascii="Times New Roman" w:hAnsi="Times New Roman" w:cs="Times New Roman"/>
          <w:sz w:val="16"/>
          <w:szCs w:val="16"/>
        </w:rPr>
        <w:t>Exhibits</w:t>
      </w:r>
      <w:proofErr w:type="spellEnd"/>
      <w:r w:rsidR="001C600A" w:rsidRPr="009460AB">
        <w:rPr>
          <w:rFonts w:ascii="Times New Roman" w:hAnsi="Times New Roman" w:cs="Times New Roman"/>
          <w:sz w:val="16"/>
          <w:szCs w:val="16"/>
        </w:rPr>
        <w:t xml:space="preserve"> must be completely installed and finished prior to the scheduled exhibition opening date and time and must remain in place unt</w:t>
      </w:r>
      <w:r w:rsidR="007152E8" w:rsidRPr="009460AB">
        <w:rPr>
          <w:rFonts w:ascii="Times New Roman" w:hAnsi="Times New Roman" w:cs="Times New Roman"/>
          <w:sz w:val="16"/>
          <w:szCs w:val="16"/>
        </w:rPr>
        <w:t>il the show closes.</w:t>
      </w:r>
    </w:p>
    <w:p w:rsidR="007152E8" w:rsidRPr="004A77B1" w:rsidRDefault="003674BF"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FILM, SOUND, DEVICES AND LIGHTING</w:t>
      </w:r>
      <w:r w:rsidRPr="009460AB">
        <w:rPr>
          <w:rFonts w:ascii="Times New Roman" w:hAnsi="Times New Roman" w:cs="Times New Roman"/>
          <w:sz w:val="16"/>
          <w:szCs w:val="16"/>
        </w:rPr>
        <w:t xml:space="preserve"> </w:t>
      </w:r>
      <w:r w:rsidR="0067365C" w:rsidRPr="009460AB">
        <w:rPr>
          <w:rFonts w:ascii="Times New Roman" w:hAnsi="Times New Roman" w:cs="Times New Roman"/>
          <w:sz w:val="16"/>
          <w:szCs w:val="16"/>
        </w:rPr>
        <w:t xml:space="preserve">Photography or video recording of any kind are prohibited on the </w:t>
      </w:r>
      <w:sdt>
        <w:sdtPr>
          <w:rPr>
            <w:rFonts w:ascii="Times New Roman" w:hAnsi="Times New Roman" w:cs="Times New Roman"/>
            <w:sz w:val="16"/>
            <w:szCs w:val="16"/>
          </w:rPr>
          <w:id w:val="1833108270"/>
          <w:placeholder>
            <w:docPart w:val="DefaultPlaceholder_1082065158"/>
          </w:placeholder>
          <w:text/>
        </w:sdtPr>
        <w:sdtEndPr/>
        <w:sdtContent>
          <w:r w:rsidR="00B128B8">
            <w:rPr>
              <w:rFonts w:ascii="Times New Roman" w:hAnsi="Times New Roman" w:cs="Times New Roman"/>
              <w:sz w:val="16"/>
              <w:szCs w:val="16"/>
            </w:rPr>
            <w:t>HI-POCT</w:t>
          </w:r>
        </w:sdtContent>
      </w:sdt>
      <w:r w:rsidR="0067365C" w:rsidRPr="009460AB">
        <w:rPr>
          <w:rFonts w:ascii="Times New Roman" w:hAnsi="Times New Roman" w:cs="Times New Roman"/>
          <w:sz w:val="16"/>
          <w:szCs w:val="16"/>
        </w:rPr>
        <w:t xml:space="preserve"> exhibit floor.  The</w:t>
      </w:r>
      <w:sdt>
        <w:sdtPr>
          <w:rPr>
            <w:rFonts w:ascii="Times New Roman" w:hAnsi="Times New Roman" w:cs="Times New Roman"/>
            <w:sz w:val="16"/>
            <w:szCs w:val="16"/>
          </w:rPr>
          <w:id w:val="68774886"/>
          <w:placeholder>
            <w:docPart w:val="DefaultPlaceholder_1082065158"/>
          </w:placeholder>
          <w:text/>
        </w:sdtPr>
        <w:sdtEndPr/>
        <w:sdtContent>
          <w:r w:rsidR="00B128B8">
            <w:rPr>
              <w:rFonts w:ascii="Times New Roman" w:hAnsi="Times New Roman" w:cs="Times New Roman"/>
              <w:sz w:val="16"/>
              <w:szCs w:val="16"/>
            </w:rPr>
            <w:t xml:space="preserve"> HI-POCT</w:t>
          </w:r>
        </w:sdtContent>
      </w:sdt>
      <w:r w:rsidR="0067365C" w:rsidRPr="009460AB">
        <w:rPr>
          <w:rFonts w:ascii="Times New Roman" w:hAnsi="Times New Roman" w:cs="Times New Roman"/>
          <w:sz w:val="16"/>
          <w:szCs w:val="16"/>
        </w:rPr>
        <w:t xml:space="preserve"> photographer and/or videographer is exempt.  The use of Video, sound, or lighting devices within the exhibitors licensed space require advanced written approval from </w:t>
      </w:r>
      <w:sdt>
        <w:sdtPr>
          <w:rPr>
            <w:rFonts w:ascii="Times New Roman" w:hAnsi="Times New Roman" w:cs="Times New Roman"/>
            <w:sz w:val="16"/>
            <w:szCs w:val="16"/>
          </w:rPr>
          <w:id w:val="-988860291"/>
          <w:placeholder>
            <w:docPart w:val="DefaultPlaceholder_1082065158"/>
          </w:placeholder>
          <w:text/>
        </w:sdtPr>
        <w:sdtEndPr/>
        <w:sdtContent>
          <w:r w:rsidR="00B128B8">
            <w:rPr>
              <w:rFonts w:ascii="Times New Roman" w:hAnsi="Times New Roman" w:cs="Times New Roman"/>
              <w:sz w:val="16"/>
              <w:szCs w:val="16"/>
            </w:rPr>
            <w:t>HI-POCT</w:t>
          </w:r>
        </w:sdtContent>
      </w:sdt>
      <w:r w:rsidRPr="009460AB">
        <w:rPr>
          <w:rFonts w:ascii="Times New Roman" w:hAnsi="Times New Roman" w:cs="Times New Roman"/>
          <w:sz w:val="16"/>
          <w:szCs w:val="16"/>
        </w:rPr>
        <w:t xml:space="preserve"> management.</w:t>
      </w:r>
      <w:r w:rsidR="007A1FAE" w:rsidRPr="009460AB">
        <w:rPr>
          <w:rFonts w:ascii="Times New Roman" w:hAnsi="Times New Roman" w:cs="Times New Roman"/>
          <w:sz w:val="16"/>
          <w:szCs w:val="16"/>
        </w:rPr>
        <w:t xml:space="preserve">  </w:t>
      </w:r>
      <w:sdt>
        <w:sdtPr>
          <w:rPr>
            <w:rFonts w:ascii="Times New Roman" w:hAnsi="Times New Roman" w:cs="Times New Roman"/>
            <w:sz w:val="16"/>
            <w:szCs w:val="16"/>
          </w:rPr>
          <w:id w:val="1982723887"/>
          <w:placeholder>
            <w:docPart w:val="DefaultPlaceholder_1082065158"/>
          </w:placeholder>
          <w:text/>
        </w:sdtPr>
        <w:sdtEndPr/>
        <w:sdtContent>
          <w:r w:rsidR="00B128B8">
            <w:rPr>
              <w:rFonts w:ascii="Times New Roman" w:hAnsi="Times New Roman" w:cs="Times New Roman"/>
              <w:sz w:val="16"/>
              <w:szCs w:val="16"/>
            </w:rPr>
            <w:t>HI-POCT</w:t>
          </w:r>
        </w:sdtContent>
      </w:sdt>
      <w:r w:rsidR="007A1FAE" w:rsidRPr="009460AB">
        <w:rPr>
          <w:rFonts w:ascii="Times New Roman" w:hAnsi="Times New Roman" w:cs="Times New Roman"/>
          <w:sz w:val="16"/>
          <w:szCs w:val="16"/>
        </w:rPr>
        <w:t xml:space="preserve"> reserves the right to prohibit or restrict the use of any equipment that disturbs the peace or disrupts the purpose of the exhibit event.</w:t>
      </w:r>
      <w:r w:rsidRPr="009460AB">
        <w:rPr>
          <w:rFonts w:ascii="Times New Roman" w:hAnsi="Times New Roman" w:cs="Times New Roman"/>
          <w:sz w:val="16"/>
          <w:szCs w:val="16"/>
        </w:rPr>
        <w:t xml:space="preserve">  Where approved </w:t>
      </w:r>
      <w:r w:rsidR="0067365C" w:rsidRPr="009460AB">
        <w:rPr>
          <w:rFonts w:ascii="Times New Roman" w:hAnsi="Times New Roman" w:cs="Times New Roman"/>
          <w:sz w:val="16"/>
          <w:szCs w:val="16"/>
        </w:rPr>
        <w:t>the exhibitor</w:t>
      </w:r>
      <w:r w:rsidR="0067365C" w:rsidRPr="004A77B1">
        <w:rPr>
          <w:rFonts w:ascii="Times New Roman" w:hAnsi="Times New Roman" w:cs="Times New Roman"/>
          <w:sz w:val="16"/>
          <w:szCs w:val="16"/>
        </w:rPr>
        <w:t xml:space="preserve"> must </w:t>
      </w:r>
      <w:r w:rsidR="00540A6E" w:rsidRPr="004A77B1">
        <w:rPr>
          <w:rFonts w:ascii="Times New Roman" w:hAnsi="Times New Roman" w:cs="Times New Roman"/>
          <w:sz w:val="16"/>
          <w:szCs w:val="16"/>
        </w:rPr>
        <w:t xml:space="preserve">(1) </w:t>
      </w:r>
      <w:r w:rsidR="0067365C" w:rsidRPr="004A77B1">
        <w:rPr>
          <w:rFonts w:ascii="Times New Roman" w:hAnsi="Times New Roman" w:cs="Times New Roman"/>
          <w:sz w:val="16"/>
          <w:szCs w:val="16"/>
        </w:rPr>
        <w:t>comply with requirements of union labor</w:t>
      </w:r>
      <w:r w:rsidR="00540A6E" w:rsidRPr="004A77B1">
        <w:rPr>
          <w:rFonts w:ascii="Times New Roman" w:hAnsi="Times New Roman" w:cs="Times New Roman"/>
          <w:sz w:val="16"/>
          <w:szCs w:val="16"/>
        </w:rPr>
        <w:t xml:space="preserve"> outlined in section 6</w:t>
      </w:r>
      <w:r w:rsidR="0067365C" w:rsidRPr="004A77B1">
        <w:rPr>
          <w:rFonts w:ascii="Times New Roman" w:hAnsi="Times New Roman" w:cs="Times New Roman"/>
          <w:sz w:val="16"/>
          <w:szCs w:val="16"/>
        </w:rPr>
        <w:t xml:space="preserve"> above; (2) Audio must be tuned to conversational level (75dB max) and no</w:t>
      </w:r>
      <w:r w:rsidR="00540A6E" w:rsidRPr="004A77B1">
        <w:rPr>
          <w:rFonts w:ascii="Times New Roman" w:hAnsi="Times New Roman" w:cs="Times New Roman"/>
          <w:sz w:val="16"/>
          <w:szCs w:val="16"/>
        </w:rPr>
        <w:t>t</w:t>
      </w:r>
      <w:r w:rsidR="0067365C" w:rsidRPr="004A77B1">
        <w:rPr>
          <w:rFonts w:ascii="Times New Roman" w:hAnsi="Times New Roman" w:cs="Times New Roman"/>
          <w:sz w:val="16"/>
          <w:szCs w:val="16"/>
        </w:rPr>
        <w:t xml:space="preserve"> create excessive noise; (3) Glaring lights, objectionable l</w:t>
      </w:r>
      <w:r w:rsidR="007152E8" w:rsidRPr="004A77B1">
        <w:rPr>
          <w:rFonts w:ascii="Times New Roman" w:hAnsi="Times New Roman" w:cs="Times New Roman"/>
          <w:sz w:val="16"/>
          <w:szCs w:val="16"/>
        </w:rPr>
        <w:t>ighting effects are prohibited.</w:t>
      </w:r>
    </w:p>
    <w:p w:rsidR="007152E8" w:rsidRPr="004A77B1" w:rsidRDefault="00795A08" w:rsidP="009106A1">
      <w:pPr>
        <w:pStyle w:val="ListParagraph"/>
        <w:numPr>
          <w:ilvl w:val="0"/>
          <w:numId w:val="11"/>
        </w:numPr>
        <w:rPr>
          <w:rFonts w:ascii="Times New Roman" w:hAnsi="Times New Roman" w:cs="Times New Roman"/>
          <w:sz w:val="16"/>
          <w:szCs w:val="16"/>
        </w:rPr>
      </w:pPr>
      <w:r w:rsidRPr="004A77B1">
        <w:rPr>
          <w:rFonts w:ascii="Times New Roman" w:hAnsi="Times New Roman" w:cs="Times New Roman"/>
          <w:b/>
          <w:sz w:val="16"/>
          <w:szCs w:val="16"/>
        </w:rPr>
        <w:t>SUBLICENSING OF SPACE</w:t>
      </w:r>
      <w:r w:rsidRPr="004A77B1">
        <w:rPr>
          <w:rFonts w:ascii="Times New Roman" w:hAnsi="Times New Roman" w:cs="Times New Roman"/>
          <w:sz w:val="16"/>
          <w:szCs w:val="16"/>
        </w:rPr>
        <w:t xml:space="preserve"> The Exhibitor shall not assign, sublicense or permit the whole or any part of the exhibit space licensed to Exhibitor or have representatives, equipment or materials from any other firms than their own in the exhibit space without the written consent of Management. Only </w:t>
      </w:r>
      <w:r w:rsidRPr="004A77B1">
        <w:rPr>
          <w:rFonts w:ascii="Times New Roman" w:hAnsi="Times New Roman" w:cs="Times New Roman"/>
          <w:sz w:val="16"/>
          <w:szCs w:val="16"/>
        </w:rPr>
        <w:t>one company shall be considered as the Exhibitor, and no other company is licensed to use the space unless said company or unit is a subsidiary</w:t>
      </w:r>
      <w:r w:rsidR="007D2164" w:rsidRPr="004A77B1">
        <w:rPr>
          <w:rFonts w:ascii="Times New Roman" w:hAnsi="Times New Roman" w:cs="Times New Roman"/>
          <w:sz w:val="16"/>
          <w:szCs w:val="16"/>
        </w:rPr>
        <w:t>, parent,</w:t>
      </w:r>
      <w:r w:rsidRPr="004A77B1">
        <w:rPr>
          <w:rFonts w:ascii="Times New Roman" w:hAnsi="Times New Roman" w:cs="Times New Roman"/>
          <w:sz w:val="16"/>
          <w:szCs w:val="16"/>
        </w:rPr>
        <w:t xml:space="preserve"> or affiliate of the Exhibitor.</w:t>
      </w:r>
    </w:p>
    <w:p w:rsidR="007152E8" w:rsidRPr="009460AB" w:rsidRDefault="00795A08" w:rsidP="009106A1">
      <w:pPr>
        <w:pStyle w:val="ListParagraph"/>
        <w:numPr>
          <w:ilvl w:val="0"/>
          <w:numId w:val="11"/>
        </w:numPr>
        <w:rPr>
          <w:rFonts w:ascii="Times New Roman" w:hAnsi="Times New Roman" w:cs="Times New Roman"/>
          <w:sz w:val="16"/>
          <w:szCs w:val="16"/>
        </w:rPr>
      </w:pPr>
      <w:r w:rsidRPr="004A77B1">
        <w:rPr>
          <w:rFonts w:ascii="Times New Roman" w:hAnsi="Times New Roman" w:cs="Times New Roman"/>
          <w:b/>
          <w:sz w:val="16"/>
          <w:szCs w:val="16"/>
        </w:rPr>
        <w:t>OFFICIAL CONTRACTORS</w:t>
      </w:r>
      <w:r w:rsidRPr="004A77B1">
        <w:rPr>
          <w:rFonts w:ascii="Times New Roman" w:hAnsi="Times New Roman" w:cs="Times New Roman"/>
          <w:sz w:val="16"/>
          <w:szCs w:val="16"/>
        </w:rPr>
        <w:t xml:space="preserve"> The official contractor has been designated to perform services for an Exhibitor such as the rental of furniture, erection of exhibits, electrical work, plumbing, labor, cleaning and other service. No Exhibitor or representative shall contract for such services with other than the said official contractor without the express written consent of Management, which, for reasons of security, in its sole discretion can deny such permission. In the event Exhibitor hires subcontractors to perform services for the event, Exhibitor shall: (a) remain fully responsible and liable for the subcontracted obligations and duties to the same extent as if Exhibitor had fulfilled the obligations and duties itself; (b) bear all responsibility for paying such subcontractors and not </w:t>
      </w:r>
      <w:r w:rsidRPr="009460AB">
        <w:rPr>
          <w:rFonts w:ascii="Times New Roman" w:hAnsi="Times New Roman" w:cs="Times New Roman"/>
          <w:sz w:val="16"/>
          <w:szCs w:val="16"/>
        </w:rPr>
        <w:t>charge</w:t>
      </w:r>
      <w:r w:rsidR="007D2164" w:rsidRPr="009460AB">
        <w:rPr>
          <w:rFonts w:ascii="Times New Roman" w:hAnsi="Times New Roman" w:cs="Times New Roman"/>
          <w:sz w:val="16"/>
          <w:szCs w:val="16"/>
        </w:rPr>
        <w:t xml:space="preserve"> </w:t>
      </w:r>
      <w:sdt>
        <w:sdtPr>
          <w:rPr>
            <w:rFonts w:ascii="Times New Roman" w:hAnsi="Times New Roman" w:cs="Times New Roman"/>
            <w:sz w:val="16"/>
            <w:szCs w:val="16"/>
          </w:rPr>
          <w:id w:val="-1022852614"/>
          <w:placeholder>
            <w:docPart w:val="DefaultPlaceholder_1082065158"/>
          </w:placeholder>
          <w:text/>
        </w:sdtPr>
        <w:sdtEndPr/>
        <w:sdtContent>
          <w:r w:rsidR="00B128B8">
            <w:rPr>
              <w:rFonts w:ascii="Times New Roman" w:hAnsi="Times New Roman" w:cs="Times New Roman"/>
              <w:sz w:val="16"/>
              <w:szCs w:val="16"/>
            </w:rPr>
            <w:t>HI-POCT</w:t>
          </w:r>
        </w:sdtContent>
      </w:sdt>
      <w:r w:rsidR="007D2164" w:rsidRPr="009460AB">
        <w:rPr>
          <w:rFonts w:ascii="Times New Roman" w:hAnsi="Times New Roman" w:cs="Times New Roman"/>
          <w:sz w:val="16"/>
          <w:szCs w:val="16"/>
        </w:rPr>
        <w:t xml:space="preserve">, EMBS, IEEE, or any subsidiary, parent, or affiliate </w:t>
      </w:r>
      <w:r w:rsidRPr="009460AB">
        <w:rPr>
          <w:rFonts w:ascii="Times New Roman" w:hAnsi="Times New Roman" w:cs="Times New Roman"/>
          <w:sz w:val="16"/>
          <w:szCs w:val="16"/>
        </w:rPr>
        <w:t xml:space="preserve">for the services performed by such subcontractors; and (c) indemnify </w:t>
      </w:r>
      <w:sdt>
        <w:sdtPr>
          <w:rPr>
            <w:rFonts w:ascii="Times New Roman" w:hAnsi="Times New Roman" w:cs="Times New Roman"/>
            <w:sz w:val="16"/>
            <w:szCs w:val="16"/>
          </w:rPr>
          <w:id w:val="1432005008"/>
          <w:placeholder>
            <w:docPart w:val="DefaultPlaceholder_1082065158"/>
          </w:placeholder>
          <w:text/>
        </w:sdtPr>
        <w:sdtEndPr/>
        <w:sdtContent>
          <w:r w:rsidR="00B128B8">
            <w:rPr>
              <w:rFonts w:ascii="Times New Roman" w:hAnsi="Times New Roman" w:cs="Times New Roman"/>
              <w:sz w:val="16"/>
              <w:szCs w:val="16"/>
            </w:rPr>
            <w:t>HI-POCT</w:t>
          </w:r>
        </w:sdtContent>
      </w:sdt>
      <w:r w:rsidR="007D2164" w:rsidRPr="009460AB">
        <w:rPr>
          <w:rFonts w:ascii="Times New Roman" w:hAnsi="Times New Roman" w:cs="Times New Roman"/>
          <w:sz w:val="16"/>
          <w:szCs w:val="16"/>
        </w:rPr>
        <w:t xml:space="preserve"> , EMBS, IEEE, o</w:t>
      </w:r>
      <w:r w:rsidR="001C600A" w:rsidRPr="009460AB">
        <w:rPr>
          <w:rFonts w:ascii="Times New Roman" w:hAnsi="Times New Roman" w:cs="Times New Roman"/>
          <w:sz w:val="16"/>
          <w:szCs w:val="16"/>
        </w:rPr>
        <w:t>r any subsidiary, parent, or aff</w:t>
      </w:r>
      <w:r w:rsidR="007D2164" w:rsidRPr="009460AB">
        <w:rPr>
          <w:rFonts w:ascii="Times New Roman" w:hAnsi="Times New Roman" w:cs="Times New Roman"/>
          <w:sz w:val="16"/>
          <w:szCs w:val="16"/>
        </w:rPr>
        <w:t xml:space="preserve">iliate </w:t>
      </w:r>
      <w:r w:rsidRPr="009460AB">
        <w:rPr>
          <w:rFonts w:ascii="Times New Roman" w:hAnsi="Times New Roman" w:cs="Times New Roman"/>
          <w:sz w:val="16"/>
          <w:szCs w:val="16"/>
        </w:rPr>
        <w:t>against any third party damages arising from the gross negligence or willful misconduct of such subcontractors.</w:t>
      </w:r>
    </w:p>
    <w:p w:rsidR="007152E8" w:rsidRPr="009460AB" w:rsidRDefault="007A1FAE"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EXHIBITOR PERSONNEL AND OTHER CONSIDERATIONS</w:t>
      </w:r>
      <w:r w:rsidRPr="009460AB">
        <w:rPr>
          <w:rFonts w:ascii="Times New Roman" w:hAnsi="Times New Roman" w:cs="Times New Roman"/>
          <w:sz w:val="16"/>
          <w:szCs w:val="16"/>
        </w:rPr>
        <w:t xml:space="preserve"> </w:t>
      </w:r>
      <w:sdt>
        <w:sdtPr>
          <w:rPr>
            <w:rFonts w:ascii="Times New Roman" w:hAnsi="Times New Roman" w:cs="Times New Roman"/>
            <w:sz w:val="16"/>
            <w:szCs w:val="16"/>
          </w:rPr>
          <w:id w:val="263587375"/>
          <w:placeholder>
            <w:docPart w:val="DefaultPlaceholder_1082065158"/>
          </w:placeholder>
          <w:text/>
        </w:sdtPr>
        <w:sdtEndPr/>
        <w:sdtContent>
          <w:r w:rsidR="00F55245">
            <w:rPr>
              <w:rFonts w:ascii="Times New Roman" w:hAnsi="Times New Roman" w:cs="Times New Roman"/>
              <w:sz w:val="16"/>
              <w:szCs w:val="16"/>
            </w:rPr>
            <w:t>IEEE</w:t>
          </w:r>
        </w:sdtContent>
      </w:sdt>
      <w:r w:rsidRPr="009460AB">
        <w:rPr>
          <w:rFonts w:ascii="Times New Roman" w:hAnsi="Times New Roman" w:cs="Times New Roman"/>
          <w:sz w:val="16"/>
          <w:szCs w:val="16"/>
        </w:rPr>
        <w:t xml:space="preserve"> </w:t>
      </w:r>
      <w:r w:rsidR="00C87957" w:rsidRPr="009460AB">
        <w:rPr>
          <w:rFonts w:ascii="Times New Roman" w:hAnsi="Times New Roman" w:cs="Times New Roman"/>
          <w:sz w:val="16"/>
          <w:szCs w:val="16"/>
        </w:rPr>
        <w:t xml:space="preserve">reserves the </w:t>
      </w:r>
      <w:r w:rsidR="000C1DBA" w:rsidRPr="009460AB">
        <w:rPr>
          <w:rFonts w:ascii="Times New Roman" w:hAnsi="Times New Roman" w:cs="Times New Roman"/>
          <w:sz w:val="16"/>
          <w:szCs w:val="16"/>
        </w:rPr>
        <w:t xml:space="preserve">right to prohibit, remove, or exclude any exhibitor, </w:t>
      </w:r>
      <w:r w:rsidR="00C87957" w:rsidRPr="009460AB">
        <w:rPr>
          <w:rFonts w:ascii="Times New Roman" w:hAnsi="Times New Roman" w:cs="Times New Roman"/>
          <w:sz w:val="16"/>
          <w:szCs w:val="16"/>
        </w:rPr>
        <w:t>exhibit</w:t>
      </w:r>
      <w:r w:rsidR="000C1DBA" w:rsidRPr="009460AB">
        <w:rPr>
          <w:rFonts w:ascii="Times New Roman" w:hAnsi="Times New Roman" w:cs="Times New Roman"/>
          <w:sz w:val="16"/>
          <w:szCs w:val="16"/>
        </w:rPr>
        <w:t>,</w:t>
      </w:r>
      <w:r w:rsidR="00C87957" w:rsidRPr="009460AB">
        <w:rPr>
          <w:rFonts w:ascii="Times New Roman" w:hAnsi="Times New Roman" w:cs="Times New Roman"/>
          <w:sz w:val="16"/>
          <w:szCs w:val="16"/>
        </w:rPr>
        <w:t xml:space="preserve"> or </w:t>
      </w:r>
      <w:r w:rsidR="000C1DBA" w:rsidRPr="009460AB">
        <w:rPr>
          <w:rFonts w:ascii="Times New Roman" w:hAnsi="Times New Roman" w:cs="Times New Roman"/>
          <w:sz w:val="16"/>
          <w:szCs w:val="16"/>
        </w:rPr>
        <w:t xml:space="preserve">part of an exhibit </w:t>
      </w:r>
      <w:r w:rsidR="00C87957" w:rsidRPr="009460AB">
        <w:rPr>
          <w:rFonts w:ascii="Times New Roman" w:hAnsi="Times New Roman" w:cs="Times New Roman"/>
          <w:sz w:val="16"/>
          <w:szCs w:val="16"/>
        </w:rPr>
        <w:t xml:space="preserve">that in </w:t>
      </w:r>
      <w:r w:rsidR="000C1DBA" w:rsidRPr="009460AB">
        <w:rPr>
          <w:rFonts w:ascii="Times New Roman" w:hAnsi="Times New Roman" w:cs="Times New Roman"/>
          <w:sz w:val="16"/>
          <w:szCs w:val="16"/>
        </w:rPr>
        <w:t xml:space="preserve">the judgment of </w:t>
      </w:r>
      <w:sdt>
        <w:sdtPr>
          <w:rPr>
            <w:rFonts w:ascii="Times New Roman" w:hAnsi="Times New Roman" w:cs="Times New Roman"/>
            <w:sz w:val="16"/>
            <w:szCs w:val="16"/>
          </w:rPr>
          <w:id w:val="1375349622"/>
          <w:placeholder>
            <w:docPart w:val="DefaultPlaceholder_1082065158"/>
          </w:placeholder>
          <w:text/>
        </w:sdtPr>
        <w:sdtEndPr/>
        <w:sdtContent>
          <w:r w:rsidR="00B128B8">
            <w:rPr>
              <w:rFonts w:ascii="Times New Roman" w:hAnsi="Times New Roman" w:cs="Times New Roman"/>
              <w:sz w:val="16"/>
              <w:szCs w:val="16"/>
            </w:rPr>
            <w:t>HI-POCT</w:t>
          </w:r>
        </w:sdtContent>
      </w:sdt>
      <w:r w:rsidR="000C1DBA" w:rsidRPr="009460AB">
        <w:rPr>
          <w:rFonts w:ascii="Times New Roman" w:hAnsi="Times New Roman" w:cs="Times New Roman"/>
          <w:sz w:val="16"/>
          <w:szCs w:val="16"/>
        </w:rPr>
        <w:t xml:space="preserve"> management</w:t>
      </w:r>
      <w:r w:rsidR="00C87957" w:rsidRPr="009460AB">
        <w:rPr>
          <w:rFonts w:ascii="Times New Roman" w:hAnsi="Times New Roman" w:cs="Times New Roman"/>
          <w:sz w:val="16"/>
          <w:szCs w:val="16"/>
        </w:rPr>
        <w:t xml:space="preserve"> may detrac</w:t>
      </w:r>
      <w:r w:rsidR="000C1DBA" w:rsidRPr="009460AB">
        <w:rPr>
          <w:rFonts w:ascii="Times New Roman" w:hAnsi="Times New Roman" w:cs="Times New Roman"/>
          <w:sz w:val="16"/>
          <w:szCs w:val="16"/>
        </w:rPr>
        <w:t xml:space="preserve">t from </w:t>
      </w:r>
      <w:r w:rsidR="00C87957" w:rsidRPr="009460AB">
        <w:rPr>
          <w:rFonts w:ascii="Times New Roman" w:hAnsi="Times New Roman" w:cs="Times New Roman"/>
          <w:sz w:val="16"/>
          <w:szCs w:val="16"/>
        </w:rPr>
        <w:t xml:space="preserve">the exhibition as a whole. </w:t>
      </w:r>
      <w:r w:rsidR="000C1DBA" w:rsidRPr="009460AB">
        <w:rPr>
          <w:rFonts w:ascii="Times New Roman" w:hAnsi="Times New Roman" w:cs="Times New Roman"/>
          <w:sz w:val="16"/>
          <w:szCs w:val="16"/>
        </w:rPr>
        <w:t>This includes but is not limited to:</w:t>
      </w:r>
    </w:p>
    <w:p w:rsidR="007152E8" w:rsidRPr="004A77B1" w:rsidRDefault="00C87957"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 xml:space="preserve">Distribution of advertising matter and souvenirs </w:t>
      </w:r>
      <w:r w:rsidR="000C1DBA" w:rsidRPr="004A77B1">
        <w:rPr>
          <w:rFonts w:ascii="Times New Roman" w:hAnsi="Times New Roman" w:cs="Times New Roman"/>
          <w:sz w:val="16"/>
          <w:szCs w:val="16"/>
        </w:rPr>
        <w:t>outside of the exhibits licensed space</w:t>
      </w:r>
      <w:r w:rsidRPr="004A77B1">
        <w:rPr>
          <w:rFonts w:ascii="Times New Roman" w:hAnsi="Times New Roman" w:cs="Times New Roman"/>
          <w:sz w:val="16"/>
          <w:szCs w:val="16"/>
        </w:rPr>
        <w:t>.</w:t>
      </w:r>
    </w:p>
    <w:p w:rsidR="007152E8" w:rsidRPr="004A77B1" w:rsidRDefault="00C2133E"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Use of Live animals is</w:t>
      </w:r>
      <w:r w:rsidR="00C87957" w:rsidRPr="004A77B1">
        <w:rPr>
          <w:rFonts w:ascii="Times New Roman" w:hAnsi="Times New Roman" w:cs="Times New Roman"/>
          <w:sz w:val="16"/>
          <w:szCs w:val="16"/>
        </w:rPr>
        <w:t xml:space="preserve"> prohibited, including fish or other tank-confined displays. Service Animals are exempt</w:t>
      </w:r>
    </w:p>
    <w:p w:rsidR="007152E8" w:rsidRPr="004A77B1" w:rsidRDefault="000C1DBA"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Inappropriate methods of attracting attention, included but not limited to yelling, are prohibited</w:t>
      </w:r>
      <w:r w:rsidR="00C87957" w:rsidRPr="004A77B1">
        <w:rPr>
          <w:rFonts w:ascii="Times New Roman" w:hAnsi="Times New Roman" w:cs="Times New Roman"/>
          <w:sz w:val="16"/>
          <w:szCs w:val="16"/>
        </w:rPr>
        <w:t xml:space="preserve">. </w:t>
      </w:r>
    </w:p>
    <w:p w:rsidR="007152E8" w:rsidRPr="004A77B1" w:rsidRDefault="00C87957"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 xml:space="preserve">Booth activities, costumes, or presentations which are </w:t>
      </w:r>
      <w:r w:rsidR="000C1DBA" w:rsidRPr="004A77B1">
        <w:rPr>
          <w:rFonts w:ascii="Times New Roman" w:hAnsi="Times New Roman" w:cs="Times New Roman"/>
          <w:sz w:val="16"/>
          <w:szCs w:val="16"/>
        </w:rPr>
        <w:t xml:space="preserve">socially offensive, racist, sexist, or intend to exclude any attendee, exhibitor, or participant </w:t>
      </w:r>
      <w:r w:rsidRPr="004A77B1">
        <w:rPr>
          <w:rFonts w:ascii="Times New Roman" w:hAnsi="Times New Roman" w:cs="Times New Roman"/>
          <w:sz w:val="16"/>
          <w:szCs w:val="16"/>
        </w:rPr>
        <w:t>are prohibited.</w:t>
      </w:r>
    </w:p>
    <w:p w:rsidR="007152E8" w:rsidRPr="004A77B1" w:rsidRDefault="00C87957"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 xml:space="preserve">Tampering with another exhibitor’s booth or equipment </w:t>
      </w:r>
      <w:r w:rsidR="000C1DBA" w:rsidRPr="004A77B1">
        <w:rPr>
          <w:rFonts w:ascii="Times New Roman" w:hAnsi="Times New Roman" w:cs="Times New Roman"/>
          <w:sz w:val="16"/>
          <w:szCs w:val="16"/>
        </w:rPr>
        <w:t>is prohibited</w:t>
      </w:r>
      <w:r w:rsidRPr="004A77B1">
        <w:rPr>
          <w:rFonts w:ascii="Times New Roman" w:hAnsi="Times New Roman" w:cs="Times New Roman"/>
          <w:sz w:val="16"/>
          <w:szCs w:val="16"/>
        </w:rPr>
        <w:t xml:space="preserve">. The offender will be immediately removed from the exhibit floor (at the </w:t>
      </w:r>
      <w:r w:rsidR="000C1DBA" w:rsidRPr="004A77B1">
        <w:rPr>
          <w:rFonts w:ascii="Times New Roman" w:hAnsi="Times New Roman" w:cs="Times New Roman"/>
          <w:sz w:val="16"/>
          <w:szCs w:val="16"/>
        </w:rPr>
        <w:t>expense of the exhibitor</w:t>
      </w:r>
      <w:r w:rsidRPr="004A77B1">
        <w:rPr>
          <w:rFonts w:ascii="Times New Roman" w:hAnsi="Times New Roman" w:cs="Times New Roman"/>
          <w:sz w:val="16"/>
          <w:szCs w:val="16"/>
        </w:rPr>
        <w:t>) and will be restricted from future participation.</w:t>
      </w:r>
    </w:p>
    <w:p w:rsidR="007152E8" w:rsidRPr="004A77B1" w:rsidRDefault="00C87957"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w:t>
      </w:r>
    </w:p>
    <w:p w:rsidR="007152E8" w:rsidRPr="004A77B1" w:rsidRDefault="00C87957"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Failu</w:t>
      </w:r>
      <w:r w:rsidR="00121826" w:rsidRPr="004A77B1">
        <w:rPr>
          <w:rFonts w:ascii="Times New Roman" w:hAnsi="Times New Roman" w:cs="Times New Roman"/>
          <w:sz w:val="16"/>
          <w:szCs w:val="16"/>
        </w:rPr>
        <w:t>re of an exhibitor to meet the Professional Dress Code is grounds for immediate removal of the offending person from the exhibit hall.  Models, demonstrators, hosts/ hostesses, and other employees and personnel in the ex</w:t>
      </w:r>
      <w:r w:rsidR="000E62CB" w:rsidRPr="004A77B1">
        <w:rPr>
          <w:rFonts w:ascii="Times New Roman" w:hAnsi="Times New Roman" w:cs="Times New Roman"/>
          <w:sz w:val="16"/>
          <w:szCs w:val="16"/>
        </w:rPr>
        <w:t xml:space="preserve">hibit hall must be attired in </w:t>
      </w:r>
      <w:r w:rsidR="00121826" w:rsidRPr="004A77B1">
        <w:rPr>
          <w:rFonts w:ascii="Times New Roman" w:hAnsi="Times New Roman" w:cs="Times New Roman"/>
          <w:sz w:val="16"/>
          <w:szCs w:val="16"/>
        </w:rPr>
        <w:t xml:space="preserve">business formal or business casual attire. The use of costumes is limited to theater presentations only. </w:t>
      </w:r>
      <w:r w:rsidRPr="004A77B1">
        <w:rPr>
          <w:rFonts w:ascii="Times New Roman" w:hAnsi="Times New Roman" w:cs="Times New Roman"/>
          <w:sz w:val="16"/>
          <w:szCs w:val="16"/>
        </w:rPr>
        <w:t xml:space="preserve"> </w:t>
      </w:r>
    </w:p>
    <w:p w:rsidR="007152E8" w:rsidRPr="004A77B1" w:rsidRDefault="00C87957"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Exhibits must be staffed at all times during the show hours.</w:t>
      </w:r>
    </w:p>
    <w:p w:rsidR="007152E8" w:rsidRPr="004A77B1" w:rsidRDefault="007E4573"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Exhibitors</w:t>
      </w:r>
      <w:r w:rsidR="00C87957" w:rsidRPr="004A77B1">
        <w:rPr>
          <w:rFonts w:ascii="Times New Roman" w:hAnsi="Times New Roman" w:cs="Times New Roman"/>
          <w:sz w:val="16"/>
          <w:szCs w:val="16"/>
        </w:rPr>
        <w:t xml:space="preserve"> should act courteously</w:t>
      </w:r>
      <w:r w:rsidRPr="004A77B1">
        <w:rPr>
          <w:rFonts w:ascii="Times New Roman" w:hAnsi="Times New Roman" w:cs="Times New Roman"/>
          <w:sz w:val="16"/>
          <w:szCs w:val="16"/>
        </w:rPr>
        <w:t xml:space="preserve"> and welcoming to all attendees.</w:t>
      </w:r>
    </w:p>
    <w:p w:rsidR="007152E8" w:rsidRPr="004A77B1" w:rsidRDefault="007E4573"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All</w:t>
      </w:r>
      <w:r w:rsidR="00C87957" w:rsidRPr="004A77B1">
        <w:rPr>
          <w:rFonts w:ascii="Times New Roman" w:hAnsi="Times New Roman" w:cs="Times New Roman"/>
          <w:sz w:val="16"/>
          <w:szCs w:val="16"/>
        </w:rPr>
        <w:t xml:space="preserve"> display material, signs, etc. </w:t>
      </w:r>
      <w:r w:rsidRPr="004A77B1">
        <w:rPr>
          <w:rFonts w:ascii="Times New Roman" w:hAnsi="Times New Roman" w:cs="Times New Roman"/>
          <w:sz w:val="16"/>
          <w:szCs w:val="16"/>
        </w:rPr>
        <w:t xml:space="preserve">must be </w:t>
      </w:r>
      <w:r w:rsidR="00C87957" w:rsidRPr="004A77B1">
        <w:rPr>
          <w:rFonts w:ascii="Times New Roman" w:hAnsi="Times New Roman" w:cs="Times New Roman"/>
          <w:sz w:val="16"/>
          <w:szCs w:val="16"/>
        </w:rPr>
        <w:t xml:space="preserve">professionally produced. </w:t>
      </w:r>
    </w:p>
    <w:p w:rsidR="007152E8" w:rsidRPr="004A77B1" w:rsidRDefault="007E4573"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Promotion</w:t>
      </w:r>
      <w:r w:rsidR="00C87957" w:rsidRPr="004A77B1">
        <w:rPr>
          <w:rFonts w:ascii="Times New Roman" w:hAnsi="Times New Roman" w:cs="Times New Roman"/>
          <w:sz w:val="16"/>
          <w:szCs w:val="16"/>
        </w:rPr>
        <w:t xml:space="preserve">, advertising, or otherwise displaying information or invitations to seminars, meetings, or events that may be </w:t>
      </w:r>
      <w:r w:rsidR="001B08B2">
        <w:rPr>
          <w:rFonts w:ascii="Times New Roman" w:hAnsi="Times New Roman" w:cs="Times New Roman"/>
          <w:sz w:val="16"/>
          <w:szCs w:val="16"/>
        </w:rPr>
        <w:t xml:space="preserve">considered </w:t>
      </w:r>
      <w:r w:rsidR="00C87957" w:rsidRPr="004A77B1">
        <w:rPr>
          <w:rFonts w:ascii="Times New Roman" w:hAnsi="Times New Roman" w:cs="Times New Roman"/>
          <w:sz w:val="16"/>
          <w:szCs w:val="16"/>
        </w:rPr>
        <w:t>by Management to be conflicting with or contradicto</w:t>
      </w:r>
      <w:r w:rsidRPr="004A77B1">
        <w:rPr>
          <w:rFonts w:ascii="Times New Roman" w:hAnsi="Times New Roman" w:cs="Times New Roman"/>
          <w:sz w:val="16"/>
          <w:szCs w:val="16"/>
        </w:rPr>
        <w:t>ry to the exhibition as a whole are prohibited.</w:t>
      </w:r>
    </w:p>
    <w:p w:rsidR="007152E8" w:rsidRPr="004A77B1" w:rsidRDefault="00C87957"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Exhibitors agree to obtain Management approval for advertisements and promotions in the vicinity of the conventio</w:t>
      </w:r>
      <w:r w:rsidR="007E4573" w:rsidRPr="004A77B1">
        <w:rPr>
          <w:rFonts w:ascii="Times New Roman" w:hAnsi="Times New Roman" w:cs="Times New Roman"/>
          <w:sz w:val="16"/>
          <w:szCs w:val="16"/>
        </w:rPr>
        <w:t>n center as defined in Section (12)</w:t>
      </w:r>
      <w:r w:rsidRPr="004A77B1">
        <w:rPr>
          <w:rFonts w:ascii="Times New Roman" w:hAnsi="Times New Roman" w:cs="Times New Roman"/>
          <w:sz w:val="16"/>
          <w:szCs w:val="16"/>
        </w:rPr>
        <w:t xml:space="preserve"> of this document. Vehicles, vans, trailers, or any other vehicles used for advertisement and display may not be parked on the exhibit property or any property contiguous to or abutting on the exhibit property.</w:t>
      </w:r>
    </w:p>
    <w:p w:rsidR="007152E8" w:rsidRPr="004A77B1" w:rsidRDefault="00C87957" w:rsidP="009106A1">
      <w:pPr>
        <w:pStyle w:val="ListParagraph"/>
        <w:numPr>
          <w:ilvl w:val="1"/>
          <w:numId w:val="11"/>
        </w:numPr>
        <w:rPr>
          <w:rFonts w:ascii="Times New Roman" w:hAnsi="Times New Roman" w:cs="Times New Roman"/>
          <w:sz w:val="16"/>
          <w:szCs w:val="16"/>
        </w:rPr>
      </w:pPr>
      <w:r w:rsidRPr="004A77B1">
        <w:rPr>
          <w:rFonts w:ascii="Times New Roman" w:hAnsi="Times New Roman" w:cs="Times New Roman"/>
          <w:sz w:val="16"/>
          <w:szCs w:val="16"/>
        </w:rPr>
        <w:t xml:space="preserve">Canvassing in exhibit halls or distribution of advertising matter or souvenirs by representatives of non-exhibiting firms is </w:t>
      </w:r>
      <w:r w:rsidR="007E4573" w:rsidRPr="004A77B1">
        <w:rPr>
          <w:rFonts w:ascii="Times New Roman" w:hAnsi="Times New Roman" w:cs="Times New Roman"/>
          <w:sz w:val="16"/>
          <w:szCs w:val="16"/>
        </w:rPr>
        <w:t>prohibited</w:t>
      </w:r>
      <w:r w:rsidRPr="004A77B1">
        <w:rPr>
          <w:rFonts w:ascii="Times New Roman" w:hAnsi="Times New Roman" w:cs="Times New Roman"/>
          <w:sz w:val="16"/>
          <w:szCs w:val="16"/>
        </w:rPr>
        <w:t>.</w:t>
      </w:r>
    </w:p>
    <w:p w:rsidR="007152E8" w:rsidRPr="009460AB" w:rsidRDefault="00795A08" w:rsidP="009106A1">
      <w:pPr>
        <w:pStyle w:val="ListParagraph"/>
        <w:numPr>
          <w:ilvl w:val="0"/>
          <w:numId w:val="11"/>
        </w:numPr>
        <w:rPr>
          <w:rFonts w:ascii="Times New Roman" w:hAnsi="Times New Roman" w:cs="Times New Roman"/>
          <w:sz w:val="16"/>
          <w:szCs w:val="16"/>
        </w:rPr>
      </w:pPr>
      <w:r w:rsidRPr="004A77B1">
        <w:rPr>
          <w:rFonts w:ascii="Times New Roman" w:hAnsi="Times New Roman" w:cs="Times New Roman"/>
          <w:b/>
          <w:sz w:val="16"/>
          <w:szCs w:val="16"/>
        </w:rPr>
        <w:t>LIABILITY AND INSURANCE</w:t>
      </w:r>
      <w:r w:rsidRPr="004A77B1">
        <w:rPr>
          <w:rFonts w:ascii="Times New Roman" w:hAnsi="Times New Roman" w:cs="Times New Roman"/>
          <w:sz w:val="16"/>
          <w:szCs w:val="16"/>
        </w:rPr>
        <w:t xml:space="preserve"> The Exhibitor assumes entire </w:t>
      </w:r>
      <w:r w:rsidRPr="009460AB">
        <w:rPr>
          <w:rFonts w:ascii="Times New Roman" w:hAnsi="Times New Roman" w:cs="Times New Roman"/>
          <w:sz w:val="16"/>
          <w:szCs w:val="16"/>
        </w:rPr>
        <w:t xml:space="preserve">responsibility for and hereby agrees to protect, indemnify, defend and hold harmless, </w:t>
      </w:r>
      <w:sdt>
        <w:sdtPr>
          <w:rPr>
            <w:rFonts w:ascii="Times New Roman" w:hAnsi="Times New Roman" w:cs="Times New Roman"/>
            <w:sz w:val="16"/>
            <w:szCs w:val="16"/>
          </w:rPr>
          <w:id w:val="-406228195"/>
          <w:placeholder>
            <w:docPart w:val="DefaultPlaceholder_1082065158"/>
          </w:placeholder>
          <w:text/>
        </w:sdtPr>
        <w:sdtEndPr/>
        <w:sdtContent>
          <w:r w:rsidR="00B128B8">
            <w:rPr>
              <w:rFonts w:ascii="Times New Roman" w:hAnsi="Times New Roman" w:cs="Times New Roman"/>
              <w:sz w:val="16"/>
              <w:szCs w:val="16"/>
            </w:rPr>
            <w:t>HI-POCT</w:t>
          </w:r>
        </w:sdtContent>
      </w:sdt>
      <w:r w:rsidR="000E62CB" w:rsidRPr="009460AB">
        <w:rPr>
          <w:rFonts w:ascii="Times New Roman" w:hAnsi="Times New Roman" w:cs="Times New Roman"/>
          <w:sz w:val="16"/>
          <w:szCs w:val="16"/>
        </w:rPr>
        <w:t xml:space="preserve"> management, EMBS, IEEE, or any subsidiary, parent, or affiliate</w:t>
      </w:r>
      <w:r w:rsidRPr="009460AB">
        <w:rPr>
          <w:rFonts w:ascii="Times New Roman" w:hAnsi="Times New Roman" w:cs="Times New Roman"/>
          <w:sz w:val="16"/>
          <w:szCs w:val="16"/>
        </w:rPr>
        <w:t xml:space="preserve">, </w:t>
      </w:r>
      <w:r w:rsidR="000E62CB" w:rsidRPr="009460AB">
        <w:rPr>
          <w:rFonts w:ascii="Times New Roman" w:hAnsi="Times New Roman" w:cs="Times New Roman"/>
          <w:sz w:val="16"/>
          <w:szCs w:val="16"/>
        </w:rPr>
        <w:t xml:space="preserve">or </w:t>
      </w:r>
      <w:sdt>
        <w:sdtPr>
          <w:rPr>
            <w:rFonts w:ascii="Times New Roman" w:hAnsi="Times New Roman" w:cs="Times New Roman"/>
            <w:sz w:val="16"/>
            <w:szCs w:val="16"/>
          </w:rPr>
          <w:id w:val="1837499077"/>
          <w:placeholder>
            <w:docPart w:val="DefaultPlaceholder_1082065158"/>
          </w:placeholder>
          <w:text/>
        </w:sdtPr>
        <w:sdtEndPr/>
        <w:sdtContent>
          <w:r w:rsidR="00E54869">
            <w:rPr>
              <w:rFonts w:ascii="Times New Roman" w:hAnsi="Times New Roman" w:cs="Times New Roman"/>
              <w:sz w:val="16"/>
              <w:szCs w:val="16"/>
            </w:rPr>
            <w:t>the High Tech Campus</w:t>
          </w:r>
        </w:sdtContent>
      </w:sdt>
      <w:r w:rsidRPr="009460AB">
        <w:rPr>
          <w:rFonts w:ascii="Times New Roman" w:hAnsi="Times New Roman" w:cs="Times New Roman"/>
          <w:sz w:val="16"/>
          <w:szCs w:val="16"/>
        </w:rPr>
        <w:t xml:space="preserve"> and its employees and agents, against all third party claims, losses and damages to persons or property, governmental charges or fines, and attorney’s fees finally awarded by a court of competent jurisdiction arising out of or caused by Exhibitor gross negligence or willful misconduct, excluding any such liability caused by the sole negligence of the </w:t>
      </w:r>
      <w:r w:rsidR="00C875B4" w:rsidRPr="009460AB">
        <w:rPr>
          <w:rFonts w:ascii="Times New Roman" w:hAnsi="Times New Roman" w:cs="Times New Roman"/>
          <w:sz w:val="16"/>
          <w:szCs w:val="16"/>
        </w:rPr>
        <w:t xml:space="preserve">, </w:t>
      </w:r>
      <w:sdt>
        <w:sdtPr>
          <w:rPr>
            <w:rFonts w:ascii="Times New Roman" w:hAnsi="Times New Roman" w:cs="Times New Roman"/>
            <w:sz w:val="16"/>
            <w:szCs w:val="16"/>
          </w:rPr>
          <w:id w:val="-108823915"/>
          <w:placeholder>
            <w:docPart w:val="DefaultPlaceholder_1082065158"/>
          </w:placeholder>
          <w:text/>
        </w:sdtPr>
        <w:sdtEndPr/>
        <w:sdtContent>
          <w:r w:rsidR="00E54869">
            <w:rPr>
              <w:rFonts w:ascii="Times New Roman" w:hAnsi="Times New Roman" w:cs="Times New Roman"/>
              <w:sz w:val="16"/>
              <w:szCs w:val="16"/>
            </w:rPr>
            <w:t>High Tech Campus</w:t>
          </w:r>
        </w:sdtContent>
      </w:sdt>
      <w:r w:rsidRPr="009460AB">
        <w:rPr>
          <w:rFonts w:ascii="Times New Roman" w:hAnsi="Times New Roman" w:cs="Times New Roman"/>
          <w:sz w:val="16"/>
          <w:szCs w:val="16"/>
        </w:rPr>
        <w:t xml:space="preserve">, its employees and agents. In addition, Exhibitor acknowledges that </w:t>
      </w:r>
      <w:sdt>
        <w:sdtPr>
          <w:rPr>
            <w:rFonts w:ascii="Times New Roman" w:hAnsi="Times New Roman" w:cs="Times New Roman"/>
            <w:sz w:val="16"/>
            <w:szCs w:val="16"/>
          </w:rPr>
          <w:id w:val="45728208"/>
          <w:placeholder>
            <w:docPart w:val="DefaultPlaceholder_1082065158"/>
          </w:placeholder>
          <w:text/>
        </w:sdtPr>
        <w:sdtEndPr/>
        <w:sdtContent>
          <w:r w:rsidR="00B128B8">
            <w:rPr>
              <w:rFonts w:ascii="Times New Roman" w:hAnsi="Times New Roman" w:cs="Times New Roman"/>
              <w:sz w:val="16"/>
              <w:szCs w:val="16"/>
            </w:rPr>
            <w:t>HI-POCT</w:t>
          </w:r>
        </w:sdtContent>
      </w:sdt>
      <w:r w:rsidR="000E62CB" w:rsidRPr="009460AB">
        <w:rPr>
          <w:rFonts w:ascii="Times New Roman" w:hAnsi="Times New Roman" w:cs="Times New Roman"/>
          <w:sz w:val="16"/>
          <w:szCs w:val="16"/>
        </w:rPr>
        <w:t xml:space="preserve"> management</w:t>
      </w:r>
      <w:r w:rsidR="00C875B4" w:rsidRPr="009460AB">
        <w:rPr>
          <w:rFonts w:ascii="Times New Roman" w:hAnsi="Times New Roman" w:cs="Times New Roman"/>
          <w:sz w:val="16"/>
          <w:szCs w:val="16"/>
        </w:rPr>
        <w:t>, EMBS, IEEE, or any subsidiary, parent, or affiliate</w:t>
      </w:r>
      <w:r w:rsidRPr="009460AB">
        <w:rPr>
          <w:rFonts w:ascii="Times New Roman" w:hAnsi="Times New Roman" w:cs="Times New Roman"/>
          <w:sz w:val="16"/>
          <w:szCs w:val="16"/>
        </w:rPr>
        <w:t xml:space="preserve">, and the </w:t>
      </w:r>
      <w:r w:rsidR="00C875B4" w:rsidRPr="009460AB">
        <w:rPr>
          <w:rFonts w:ascii="Times New Roman" w:hAnsi="Times New Roman" w:cs="Times New Roman"/>
          <w:sz w:val="16"/>
          <w:szCs w:val="16"/>
        </w:rPr>
        <w:t xml:space="preserve">[insert name of convention center/hotel], </w:t>
      </w:r>
      <w:r w:rsidRPr="009460AB">
        <w:rPr>
          <w:rFonts w:ascii="Times New Roman" w:hAnsi="Times New Roman" w:cs="Times New Roman"/>
          <w:sz w:val="16"/>
          <w:szCs w:val="16"/>
        </w:rPr>
        <w:t>do not maintain insurance covering exhibit property and that it is the responsibility of the Exhibitor to obtain business interruption and property damage insurance covering such losses sustained through exhibition.</w:t>
      </w:r>
    </w:p>
    <w:p w:rsidR="007152E8" w:rsidRPr="004A77B1" w:rsidRDefault="000E62CB"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INSURANCE REQUIREMENTS</w:t>
      </w:r>
      <w:r w:rsidR="00795A08" w:rsidRPr="009460AB">
        <w:rPr>
          <w:rFonts w:ascii="Times New Roman" w:hAnsi="Times New Roman" w:cs="Times New Roman"/>
          <w:sz w:val="16"/>
          <w:szCs w:val="16"/>
        </w:rPr>
        <w:t>. All exhibitors participating in the</w:t>
      </w:r>
      <w:r w:rsidR="00C875B4" w:rsidRPr="009460AB">
        <w:rPr>
          <w:rFonts w:ascii="Times New Roman" w:hAnsi="Times New Roman" w:cs="Times New Roman"/>
          <w:sz w:val="16"/>
          <w:szCs w:val="16"/>
        </w:rPr>
        <w:t xml:space="preserve"> </w:t>
      </w:r>
      <w:sdt>
        <w:sdtPr>
          <w:rPr>
            <w:rFonts w:ascii="Times New Roman" w:hAnsi="Times New Roman" w:cs="Times New Roman"/>
            <w:sz w:val="16"/>
            <w:szCs w:val="16"/>
          </w:rPr>
          <w:id w:val="1566139717"/>
          <w:placeholder>
            <w:docPart w:val="DefaultPlaceholder_1082065158"/>
          </w:placeholder>
          <w:text/>
        </w:sdtPr>
        <w:sdtEndPr/>
        <w:sdtContent>
          <w:r w:rsidR="00B128B8">
            <w:rPr>
              <w:rFonts w:ascii="Times New Roman" w:hAnsi="Times New Roman" w:cs="Times New Roman"/>
              <w:sz w:val="16"/>
              <w:szCs w:val="16"/>
            </w:rPr>
            <w:t>HI-POCT Conference</w:t>
          </w:r>
        </w:sdtContent>
      </w:sdt>
      <w:r w:rsidR="00795A08" w:rsidRPr="009460AB">
        <w:rPr>
          <w:rFonts w:ascii="Times New Roman" w:hAnsi="Times New Roman" w:cs="Times New Roman"/>
          <w:sz w:val="16"/>
          <w:szCs w:val="16"/>
        </w:rPr>
        <w:t xml:space="preserve"> are required to obtain a general public liability insurance in the amount of one million dollars </w:t>
      </w:r>
      <w:sdt>
        <w:sdtPr>
          <w:rPr>
            <w:rFonts w:ascii="Times New Roman" w:hAnsi="Times New Roman" w:cs="Times New Roman"/>
            <w:sz w:val="16"/>
            <w:szCs w:val="16"/>
          </w:rPr>
          <w:id w:val="1597207881"/>
          <w:placeholder>
            <w:docPart w:val="DefaultPlaceholder_1082065158"/>
          </w:placeholder>
          <w:text/>
        </w:sdtPr>
        <w:sdtEndPr/>
        <w:sdtContent>
          <w:r w:rsidR="00D14D37" w:rsidRPr="009460AB">
            <w:rPr>
              <w:rFonts w:ascii="Times New Roman" w:hAnsi="Times New Roman" w:cs="Times New Roman"/>
              <w:sz w:val="16"/>
              <w:szCs w:val="16"/>
            </w:rPr>
            <w:t>$1,000,000</w:t>
          </w:r>
        </w:sdtContent>
      </w:sdt>
      <w:r w:rsidR="00C875B4" w:rsidRPr="009460AB">
        <w:rPr>
          <w:rFonts w:ascii="Times New Roman" w:hAnsi="Times New Roman" w:cs="Times New Roman"/>
          <w:sz w:val="16"/>
          <w:szCs w:val="16"/>
        </w:rPr>
        <w:t xml:space="preserve"> </w:t>
      </w:r>
      <w:sdt>
        <w:sdtPr>
          <w:rPr>
            <w:rFonts w:ascii="Times New Roman" w:hAnsi="Times New Roman" w:cs="Times New Roman"/>
            <w:sz w:val="16"/>
            <w:szCs w:val="16"/>
          </w:rPr>
          <w:id w:val="1137383541"/>
          <w:placeholder>
            <w:docPart w:val="DefaultPlaceholder_1082065158"/>
          </w:placeholder>
          <w:text/>
        </w:sdtPr>
        <w:sdtEndPr/>
        <w:sdtContent>
          <w:r w:rsidR="00D14D37" w:rsidRPr="009460AB">
            <w:rPr>
              <w:rFonts w:ascii="Times New Roman" w:hAnsi="Times New Roman" w:cs="Times New Roman"/>
              <w:sz w:val="16"/>
              <w:szCs w:val="16"/>
            </w:rPr>
            <w:t>USD</w:t>
          </w:r>
        </w:sdtContent>
      </w:sdt>
      <w:r w:rsidR="00795A08" w:rsidRPr="009460AB">
        <w:rPr>
          <w:rFonts w:ascii="Times New Roman" w:hAnsi="Times New Roman" w:cs="Times New Roman"/>
          <w:sz w:val="16"/>
          <w:szCs w:val="16"/>
        </w:rPr>
        <w:t xml:space="preserve"> per occurrence. </w:t>
      </w:r>
      <w:sdt>
        <w:sdtPr>
          <w:rPr>
            <w:rFonts w:ascii="Times New Roman" w:hAnsi="Times New Roman" w:cs="Times New Roman"/>
            <w:sz w:val="16"/>
            <w:szCs w:val="16"/>
          </w:rPr>
          <w:id w:val="1043783881"/>
          <w:placeholder>
            <w:docPart w:val="DefaultPlaceholder_1082065158"/>
          </w:placeholder>
          <w:text/>
        </w:sdtPr>
        <w:sdtEndPr/>
        <w:sdtContent>
          <w:r w:rsidR="00B128B8">
            <w:rPr>
              <w:rFonts w:ascii="Times New Roman" w:hAnsi="Times New Roman" w:cs="Times New Roman"/>
              <w:sz w:val="16"/>
              <w:szCs w:val="16"/>
            </w:rPr>
            <w:t>HI-POCT</w:t>
          </w:r>
        </w:sdtContent>
      </w:sdt>
      <w:r w:rsidR="00C875B4" w:rsidRPr="009460AB">
        <w:rPr>
          <w:rFonts w:ascii="Times New Roman" w:hAnsi="Times New Roman" w:cs="Times New Roman"/>
          <w:sz w:val="16"/>
          <w:szCs w:val="16"/>
        </w:rPr>
        <w:t>, EMBS, IEEE, or any subsidiary, parent, or affiliate</w:t>
      </w:r>
      <w:r w:rsidR="00B128B8">
        <w:rPr>
          <w:rFonts w:ascii="Times New Roman" w:hAnsi="Times New Roman" w:cs="Times New Roman"/>
          <w:sz w:val="16"/>
          <w:szCs w:val="16"/>
        </w:rPr>
        <w:t xml:space="preserve"> and the NIH Conference </w:t>
      </w:r>
      <w:r w:rsidR="00B128B8">
        <w:rPr>
          <w:rFonts w:ascii="Times New Roman" w:hAnsi="Times New Roman" w:cs="Times New Roman"/>
          <w:sz w:val="16"/>
          <w:szCs w:val="16"/>
        </w:rPr>
        <w:lastRenderedPageBreak/>
        <w:t>Center</w:t>
      </w:r>
      <w:r w:rsidR="00E54869">
        <w:rPr>
          <w:rFonts w:ascii="Times New Roman" w:hAnsi="Times New Roman" w:cs="Times New Roman"/>
          <w:sz w:val="16"/>
          <w:szCs w:val="16"/>
        </w:rPr>
        <w:t xml:space="preserve"> </w:t>
      </w:r>
      <w:r w:rsidR="00795A08" w:rsidRPr="004A77B1">
        <w:rPr>
          <w:rFonts w:ascii="Times New Roman" w:hAnsi="Times New Roman" w:cs="Times New Roman"/>
          <w:sz w:val="16"/>
          <w:szCs w:val="16"/>
        </w:rPr>
        <w:t xml:space="preserve">shall be named as additional insured on the general liability policy. Such insurance maintained by the exhibitor must be issued by an insurance company with an A.M. Best </w:t>
      </w:r>
      <w:r w:rsidR="00C875B4" w:rsidRPr="004A77B1">
        <w:rPr>
          <w:rFonts w:ascii="Times New Roman" w:hAnsi="Times New Roman" w:cs="Times New Roman"/>
          <w:sz w:val="16"/>
          <w:szCs w:val="16"/>
        </w:rPr>
        <w:t xml:space="preserve">Guide </w:t>
      </w:r>
      <w:r w:rsidR="00795A08" w:rsidRPr="004A77B1">
        <w:rPr>
          <w:rFonts w:ascii="Times New Roman" w:hAnsi="Times New Roman" w:cs="Times New Roman"/>
          <w:sz w:val="16"/>
          <w:szCs w:val="16"/>
        </w:rPr>
        <w:t xml:space="preserve">rating of </w:t>
      </w:r>
      <w:r w:rsidR="002F0F2E">
        <w:rPr>
          <w:rFonts w:ascii="Times New Roman" w:hAnsi="Times New Roman" w:cs="Times New Roman"/>
          <w:sz w:val="16"/>
          <w:szCs w:val="16"/>
        </w:rPr>
        <w:t>A</w:t>
      </w:r>
      <w:r w:rsidR="00C875B4" w:rsidRPr="004A77B1">
        <w:rPr>
          <w:rFonts w:ascii="Times New Roman" w:hAnsi="Times New Roman" w:cs="Times New Roman"/>
          <w:sz w:val="16"/>
          <w:szCs w:val="16"/>
        </w:rPr>
        <w:t xml:space="preserve"> </w:t>
      </w:r>
      <w:r w:rsidR="00795A08" w:rsidRPr="004A77B1">
        <w:rPr>
          <w:rFonts w:ascii="Times New Roman" w:hAnsi="Times New Roman" w:cs="Times New Roman"/>
          <w:sz w:val="16"/>
          <w:szCs w:val="16"/>
        </w:rPr>
        <w:t>or higher and shall include coverage of the indemnification obligations of the exhibitor under these rules and regulations. Each exhibitor is also required to carry workers compensation protecting employees in accordance with the laws of the state in which the exhibition is being held. Nothing in this paragraph shall limit the amount of liability an exhibitor may be responsible for.</w:t>
      </w:r>
    </w:p>
    <w:p w:rsidR="007152E8" w:rsidRPr="009460AB" w:rsidRDefault="00795A08" w:rsidP="009106A1">
      <w:pPr>
        <w:pStyle w:val="ListParagraph"/>
        <w:numPr>
          <w:ilvl w:val="0"/>
          <w:numId w:val="11"/>
        </w:numPr>
        <w:rPr>
          <w:rFonts w:ascii="Times New Roman" w:hAnsi="Times New Roman" w:cs="Times New Roman"/>
          <w:sz w:val="16"/>
          <w:szCs w:val="16"/>
        </w:rPr>
      </w:pPr>
      <w:r w:rsidRPr="004A77B1">
        <w:rPr>
          <w:rFonts w:ascii="Times New Roman" w:hAnsi="Times New Roman" w:cs="Times New Roman"/>
          <w:b/>
          <w:sz w:val="16"/>
          <w:szCs w:val="16"/>
        </w:rPr>
        <w:t>CONVENTION CENTER AND HOTEL PUBLIC SPACE</w:t>
      </w:r>
      <w:r w:rsidRPr="004A77B1">
        <w:rPr>
          <w:rFonts w:ascii="Times New Roman" w:hAnsi="Times New Roman" w:cs="Times New Roman"/>
          <w:sz w:val="16"/>
          <w:szCs w:val="16"/>
        </w:rPr>
        <w:t xml:space="preserve"> Management maintains control of all space in the convention center and </w:t>
      </w:r>
      <w:r w:rsidRPr="009460AB">
        <w:rPr>
          <w:rFonts w:ascii="Times New Roman" w:hAnsi="Times New Roman" w:cs="Times New Roman"/>
          <w:sz w:val="16"/>
          <w:szCs w:val="16"/>
        </w:rPr>
        <w:t xml:space="preserve">official </w:t>
      </w:r>
      <w:sdt>
        <w:sdtPr>
          <w:rPr>
            <w:rFonts w:ascii="Times New Roman" w:hAnsi="Times New Roman" w:cs="Times New Roman"/>
            <w:sz w:val="16"/>
            <w:szCs w:val="16"/>
          </w:rPr>
          <w:id w:val="-1224830632"/>
          <w:placeholder>
            <w:docPart w:val="DefaultPlaceholder_1082065158"/>
          </w:placeholder>
          <w:text/>
        </w:sdtPr>
        <w:sdtEndPr/>
        <w:sdtContent>
          <w:r w:rsidR="00B128B8">
            <w:rPr>
              <w:rFonts w:ascii="Times New Roman" w:hAnsi="Times New Roman" w:cs="Times New Roman"/>
              <w:sz w:val="16"/>
              <w:szCs w:val="16"/>
            </w:rPr>
            <w:t>HI-POCT</w:t>
          </w:r>
        </w:sdtContent>
      </w:sdt>
      <w:r w:rsidRPr="009460AB">
        <w:rPr>
          <w:rFonts w:ascii="Times New Roman" w:hAnsi="Times New Roman" w:cs="Times New Roman"/>
          <w:sz w:val="16"/>
          <w:szCs w:val="16"/>
        </w:rPr>
        <w:t xml:space="preserve"> hotels (defined as those hotels with which </w:t>
      </w:r>
      <w:sdt>
        <w:sdtPr>
          <w:rPr>
            <w:rFonts w:ascii="Times New Roman" w:hAnsi="Times New Roman" w:cs="Times New Roman"/>
            <w:sz w:val="16"/>
            <w:szCs w:val="16"/>
          </w:rPr>
          <w:id w:val="1734357226"/>
          <w:placeholder>
            <w:docPart w:val="DefaultPlaceholder_1082065158"/>
          </w:placeholder>
          <w:text/>
        </w:sdtPr>
        <w:sdtEndPr/>
        <w:sdtContent>
          <w:r w:rsidR="00B128B8">
            <w:rPr>
              <w:rFonts w:ascii="Times New Roman" w:hAnsi="Times New Roman" w:cs="Times New Roman"/>
              <w:sz w:val="16"/>
              <w:szCs w:val="16"/>
            </w:rPr>
            <w:t>HI-POCT</w:t>
          </w:r>
        </w:sdtContent>
      </w:sdt>
      <w:r w:rsidRPr="009460AB">
        <w:rPr>
          <w:rFonts w:ascii="Times New Roman" w:hAnsi="Times New Roman" w:cs="Times New Roman"/>
          <w:sz w:val="16"/>
          <w:szCs w:val="16"/>
        </w:rPr>
        <w:t xml:space="preserve"> has a room contract and is listed as a “participating hotel”.</w:t>
      </w:r>
      <w:r w:rsidR="000E62CB" w:rsidRPr="009460AB">
        <w:rPr>
          <w:rFonts w:ascii="Times New Roman" w:hAnsi="Times New Roman" w:cs="Times New Roman"/>
          <w:sz w:val="16"/>
          <w:szCs w:val="16"/>
        </w:rPr>
        <w:t>)</w:t>
      </w:r>
      <w:r w:rsidRPr="009460AB">
        <w:rPr>
          <w:rFonts w:ascii="Times New Roman" w:hAnsi="Times New Roman" w:cs="Times New Roman"/>
          <w:sz w:val="16"/>
          <w:szCs w:val="16"/>
        </w:rPr>
        <w:t xml:space="preserve"> Exhibitor </w:t>
      </w:r>
      <w:r w:rsidR="000E62CB" w:rsidRPr="009460AB">
        <w:rPr>
          <w:rFonts w:ascii="Times New Roman" w:hAnsi="Times New Roman" w:cs="Times New Roman"/>
          <w:sz w:val="16"/>
          <w:szCs w:val="16"/>
        </w:rPr>
        <w:t xml:space="preserve">must have written </w:t>
      </w:r>
      <w:r w:rsidR="0037140F" w:rsidRPr="009460AB">
        <w:rPr>
          <w:rFonts w:ascii="Times New Roman" w:hAnsi="Times New Roman" w:cs="Times New Roman"/>
          <w:sz w:val="16"/>
          <w:szCs w:val="16"/>
        </w:rPr>
        <w:t xml:space="preserve">permission from </w:t>
      </w:r>
      <w:sdt>
        <w:sdtPr>
          <w:rPr>
            <w:rFonts w:ascii="Times New Roman" w:hAnsi="Times New Roman" w:cs="Times New Roman"/>
            <w:sz w:val="16"/>
            <w:szCs w:val="16"/>
          </w:rPr>
          <w:id w:val="1218015316"/>
          <w:placeholder>
            <w:docPart w:val="DefaultPlaceholder_1082065158"/>
          </w:placeholder>
          <w:text/>
        </w:sdtPr>
        <w:sdtEndPr/>
        <w:sdtContent>
          <w:r w:rsidR="008C4CF4" w:rsidRPr="009460AB">
            <w:rPr>
              <w:rFonts w:ascii="Times New Roman" w:hAnsi="Times New Roman" w:cs="Times New Roman"/>
              <w:sz w:val="16"/>
              <w:szCs w:val="16"/>
            </w:rPr>
            <w:t>BSNC</w:t>
          </w:r>
        </w:sdtContent>
      </w:sdt>
      <w:r w:rsidR="000E62CB" w:rsidRPr="009460AB">
        <w:rPr>
          <w:rFonts w:ascii="Times New Roman" w:hAnsi="Times New Roman" w:cs="Times New Roman"/>
          <w:sz w:val="16"/>
          <w:szCs w:val="16"/>
        </w:rPr>
        <w:t xml:space="preserve"> f</w:t>
      </w:r>
      <w:r w:rsidRPr="009460AB">
        <w:rPr>
          <w:rFonts w:ascii="Times New Roman" w:hAnsi="Times New Roman" w:cs="Times New Roman"/>
          <w:sz w:val="16"/>
          <w:szCs w:val="16"/>
        </w:rPr>
        <w:t>or use of any meeting rooms, hospitality suites and/or function space.</w:t>
      </w:r>
    </w:p>
    <w:p w:rsidR="007152E8" w:rsidRPr="009460AB" w:rsidRDefault="00795A08"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UNOCCUPIED SPACE</w:t>
      </w:r>
      <w:r w:rsidRPr="009460AB">
        <w:rPr>
          <w:rFonts w:ascii="Times New Roman" w:hAnsi="Times New Roman" w:cs="Times New Roman"/>
          <w:sz w:val="16"/>
          <w:szCs w:val="16"/>
        </w:rPr>
        <w:t xml:space="preserve"> Management reserves the right, should any Exhibitor’s licensed space remain unoccupied on the opening day, or should any space be forfeited due to the failure to make proper payment, to license any space to any other Exhibitor, or use said space in any other manner, but this clause shall not be construed as affecting the obligation of the Exhibitor to pay the full amount specified in its invoice for the licensed space under the terms of this contract.</w:t>
      </w:r>
    </w:p>
    <w:p w:rsidR="007152E8" w:rsidRPr="009460AB" w:rsidRDefault="00CB1C3B"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INABILITY TO PERFORM</w:t>
      </w:r>
      <w:r w:rsidRPr="009460AB">
        <w:rPr>
          <w:rFonts w:ascii="Times New Roman" w:hAnsi="Times New Roman" w:cs="Times New Roman"/>
          <w:sz w:val="16"/>
          <w:szCs w:val="16"/>
        </w:rPr>
        <w:t xml:space="preserve"> If </w:t>
      </w:r>
      <w:sdt>
        <w:sdtPr>
          <w:rPr>
            <w:rFonts w:ascii="Times New Roman" w:hAnsi="Times New Roman" w:cs="Times New Roman"/>
            <w:sz w:val="16"/>
            <w:szCs w:val="16"/>
          </w:rPr>
          <w:id w:val="1936090779"/>
          <w:placeholder>
            <w:docPart w:val="DefaultPlaceholder_1082065158"/>
          </w:placeholder>
          <w:text/>
        </w:sdtPr>
        <w:sdtEndPr/>
        <w:sdtContent>
          <w:r w:rsidR="008C4CF4" w:rsidRPr="009460AB">
            <w:rPr>
              <w:rFonts w:ascii="Times New Roman" w:hAnsi="Times New Roman" w:cs="Times New Roman"/>
              <w:sz w:val="16"/>
              <w:szCs w:val="16"/>
            </w:rPr>
            <w:t>BSNC</w:t>
          </w:r>
        </w:sdtContent>
      </w:sdt>
      <w:r w:rsidRPr="009460AB">
        <w:rPr>
          <w:rFonts w:ascii="Times New Roman" w:hAnsi="Times New Roman" w:cs="Times New Roman"/>
          <w:sz w:val="16"/>
          <w:szCs w:val="16"/>
        </w:rPr>
        <w:t xml:space="preserve"> should be prevented from holding the exhibition by any cause beyond its control </w:t>
      </w:r>
      <w:r w:rsidR="00795A08" w:rsidRPr="009460AB">
        <w:rPr>
          <w:rFonts w:ascii="Times New Roman" w:hAnsi="Times New Roman" w:cs="Times New Roman"/>
          <w:sz w:val="16"/>
          <w:szCs w:val="16"/>
        </w:rPr>
        <w:t xml:space="preserve">(such as fires, strikes, Acts of God, etc.) or if it cannot permit the Exhibitor to occupy his space due to circumstances beyond its control, </w:t>
      </w:r>
      <w:sdt>
        <w:sdtPr>
          <w:rPr>
            <w:rFonts w:ascii="Times New Roman" w:hAnsi="Times New Roman" w:cs="Times New Roman"/>
            <w:sz w:val="16"/>
            <w:szCs w:val="16"/>
          </w:rPr>
          <w:id w:val="1480344690"/>
          <w:placeholder>
            <w:docPart w:val="DefaultPlaceholder_1082065158"/>
          </w:placeholder>
          <w:text/>
        </w:sdtPr>
        <w:sdtEndPr/>
        <w:sdtContent>
          <w:r w:rsidR="00B128B8">
            <w:rPr>
              <w:rFonts w:ascii="Times New Roman" w:hAnsi="Times New Roman" w:cs="Times New Roman"/>
              <w:sz w:val="16"/>
              <w:szCs w:val="16"/>
            </w:rPr>
            <w:t>HI-POCT</w:t>
          </w:r>
        </w:sdtContent>
      </w:sdt>
      <w:r w:rsidR="00795A08" w:rsidRPr="009460AB">
        <w:rPr>
          <w:rFonts w:ascii="Times New Roman" w:hAnsi="Times New Roman" w:cs="Times New Roman"/>
          <w:sz w:val="16"/>
          <w:szCs w:val="16"/>
        </w:rPr>
        <w:t xml:space="preserve"> will refund to the Exhibitor the amount of the license fee paid by them, and </w:t>
      </w:r>
      <w:sdt>
        <w:sdtPr>
          <w:rPr>
            <w:rFonts w:ascii="Times New Roman" w:hAnsi="Times New Roman" w:cs="Times New Roman"/>
            <w:sz w:val="16"/>
            <w:szCs w:val="16"/>
          </w:rPr>
          <w:id w:val="1714224877"/>
          <w:placeholder>
            <w:docPart w:val="DefaultPlaceholder_1082065158"/>
          </w:placeholder>
          <w:text/>
        </w:sdtPr>
        <w:sdtEndPr/>
        <w:sdtContent>
          <w:r w:rsidR="00F13F9C">
            <w:rPr>
              <w:rFonts w:ascii="Times New Roman" w:hAnsi="Times New Roman" w:cs="Times New Roman"/>
              <w:sz w:val="16"/>
              <w:szCs w:val="16"/>
            </w:rPr>
            <w:t>HI-POCT</w:t>
          </w:r>
        </w:sdtContent>
      </w:sdt>
      <w:r w:rsidR="00795A08" w:rsidRPr="009460AB">
        <w:rPr>
          <w:rFonts w:ascii="Times New Roman" w:hAnsi="Times New Roman" w:cs="Times New Roman"/>
          <w:sz w:val="16"/>
          <w:szCs w:val="16"/>
        </w:rPr>
        <w:t xml:space="preserve"> shall have no further obligation or liability to the Exhibitor.</w:t>
      </w:r>
    </w:p>
    <w:p w:rsidR="007152E8" w:rsidRPr="009460AB" w:rsidRDefault="00795A08"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OBSERVANCE OF LAWS</w:t>
      </w:r>
      <w:r w:rsidRPr="009460AB">
        <w:rPr>
          <w:rFonts w:ascii="Times New Roman" w:hAnsi="Times New Roman" w:cs="Times New Roman"/>
          <w:sz w:val="16"/>
          <w:szCs w:val="16"/>
        </w:rPr>
        <w:t xml:space="preserve"> Exhibitor shall abide by and observe all laws, regulations and ordinances of any applicable government authority and all rules of the </w:t>
      </w:r>
      <w:sdt>
        <w:sdtPr>
          <w:rPr>
            <w:rFonts w:ascii="Times New Roman" w:hAnsi="Times New Roman" w:cs="Times New Roman"/>
            <w:sz w:val="16"/>
            <w:szCs w:val="16"/>
          </w:rPr>
          <w:id w:val="102235272"/>
          <w:placeholder>
            <w:docPart w:val="DefaultPlaceholder_1082065158"/>
          </w:placeholder>
          <w:text/>
        </w:sdtPr>
        <w:sdtEndPr/>
        <w:sdtContent>
          <w:r w:rsidR="008C4CF4" w:rsidRPr="009460AB">
            <w:rPr>
              <w:rFonts w:ascii="Times New Roman" w:hAnsi="Times New Roman" w:cs="Times New Roman"/>
              <w:sz w:val="16"/>
              <w:szCs w:val="16"/>
            </w:rPr>
            <w:t>Mission Bay Conference Center</w:t>
          </w:r>
        </w:sdtContent>
      </w:sdt>
      <w:r w:rsidRPr="009460AB">
        <w:rPr>
          <w:rFonts w:ascii="Times New Roman" w:hAnsi="Times New Roman" w:cs="Times New Roman"/>
          <w:sz w:val="16"/>
          <w:szCs w:val="16"/>
        </w:rPr>
        <w:t>. Exhibitor is required by the applicable state laws to be solely responsible for the collection and remittance of any sales or other taxes imposed on them.</w:t>
      </w:r>
    </w:p>
    <w:p w:rsidR="007152E8" w:rsidRPr="009460AB" w:rsidRDefault="00795A08" w:rsidP="009106A1">
      <w:pPr>
        <w:pStyle w:val="ListParagraph"/>
        <w:numPr>
          <w:ilvl w:val="0"/>
          <w:numId w:val="11"/>
        </w:numPr>
        <w:rPr>
          <w:rFonts w:ascii="Times New Roman" w:hAnsi="Times New Roman" w:cs="Times New Roman"/>
          <w:sz w:val="16"/>
          <w:szCs w:val="16"/>
        </w:rPr>
      </w:pPr>
      <w:r w:rsidRPr="004A77B1">
        <w:rPr>
          <w:rFonts w:ascii="Times New Roman" w:hAnsi="Times New Roman" w:cs="Times New Roman"/>
          <w:b/>
          <w:sz w:val="16"/>
          <w:szCs w:val="16"/>
        </w:rPr>
        <w:t>ASSIGNMENT OF EXHIBIT SPACE</w:t>
      </w:r>
      <w:r w:rsidRPr="004A77B1">
        <w:rPr>
          <w:rFonts w:ascii="Times New Roman" w:hAnsi="Times New Roman" w:cs="Times New Roman"/>
          <w:sz w:val="16"/>
          <w:szCs w:val="16"/>
        </w:rPr>
        <w:t xml:space="preserve"> Management shall assign the exhibit space to the Exhibitor for the period of the exhibition (provided the exhibit building is made available to Management) in priority order based on the </w:t>
      </w:r>
      <w:sdt>
        <w:sdtPr>
          <w:rPr>
            <w:rFonts w:ascii="Times New Roman" w:hAnsi="Times New Roman" w:cs="Times New Roman"/>
            <w:sz w:val="16"/>
            <w:szCs w:val="16"/>
          </w:rPr>
          <w:id w:val="-383101268"/>
          <w:placeholder>
            <w:docPart w:val="DefaultPlaceholder_1082065158"/>
          </w:placeholder>
          <w:text/>
        </w:sdtPr>
        <w:sdtEndPr/>
        <w:sdtContent>
          <w:r w:rsidR="00F13F9C">
            <w:rPr>
              <w:rFonts w:ascii="Times New Roman" w:hAnsi="Times New Roman" w:cs="Times New Roman"/>
              <w:sz w:val="16"/>
              <w:szCs w:val="16"/>
            </w:rPr>
            <w:t>HI-POCT</w:t>
          </w:r>
        </w:sdtContent>
      </w:sdt>
      <w:r w:rsidR="00037B19" w:rsidRPr="009460AB">
        <w:rPr>
          <w:rFonts w:ascii="Times New Roman" w:hAnsi="Times New Roman" w:cs="Times New Roman"/>
          <w:sz w:val="16"/>
          <w:szCs w:val="16"/>
        </w:rPr>
        <w:t xml:space="preserve"> </w:t>
      </w:r>
      <w:r w:rsidRPr="009460AB">
        <w:rPr>
          <w:rFonts w:ascii="Times New Roman" w:hAnsi="Times New Roman" w:cs="Times New Roman"/>
          <w:sz w:val="16"/>
          <w:szCs w:val="16"/>
        </w:rPr>
        <w:t>priority rules and/or receipt of contract. Such assignment is made for the period of this exhibition only and does not imply that the same or similar space be held or offered for future exhibits. Every effort will be made to respect the Exhibitor’s space choices whenever possible, but Management’s decision will be final. Management reserves the right to transfer assignments when such action is deemed to be in the best interest of the total Exhibition. Management reserves the right to withdraw its acceptance of this application/contract if it determines in its sole discretion that the Exhibitor is not eligible to participate or the Exhibitor’s product or service is not eligible to be displayed in this exhibit, provided, however, that Management will refund to the exhibitor any fees paid by Exhibitor.</w:t>
      </w:r>
    </w:p>
    <w:p w:rsidR="007152E8" w:rsidRPr="009460AB" w:rsidRDefault="00795A08"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AMENDMENTS</w:t>
      </w:r>
      <w:r w:rsidRPr="009460AB">
        <w:rPr>
          <w:rFonts w:ascii="Times New Roman" w:hAnsi="Times New Roman" w:cs="Times New Roman"/>
          <w:sz w:val="16"/>
          <w:szCs w:val="16"/>
        </w:rPr>
        <w:t xml:space="preserve"> The regulations have been formulated for the best interest of the Exhibitors as well as this exhibition and </w:t>
      </w:r>
      <w:sdt>
        <w:sdtPr>
          <w:rPr>
            <w:rFonts w:ascii="Times New Roman" w:hAnsi="Times New Roman" w:cs="Times New Roman"/>
            <w:sz w:val="16"/>
            <w:szCs w:val="16"/>
          </w:rPr>
          <w:id w:val="-986544054"/>
          <w:placeholder>
            <w:docPart w:val="DefaultPlaceholder_1082065158"/>
          </w:placeholder>
          <w:text/>
        </w:sdtPr>
        <w:sdtEndPr/>
        <w:sdtContent>
          <w:r w:rsidR="00F13F9C">
            <w:rPr>
              <w:rFonts w:ascii="Times New Roman" w:hAnsi="Times New Roman" w:cs="Times New Roman"/>
              <w:sz w:val="16"/>
              <w:szCs w:val="16"/>
            </w:rPr>
            <w:t>HI-POCT</w:t>
          </w:r>
        </w:sdtContent>
      </w:sdt>
      <w:r w:rsidRPr="009460AB">
        <w:rPr>
          <w:rFonts w:ascii="Times New Roman" w:hAnsi="Times New Roman" w:cs="Times New Roman"/>
          <w:sz w:val="16"/>
          <w:szCs w:val="16"/>
        </w:rPr>
        <w:t xml:space="preserve">. All matters and questions not covered </w:t>
      </w:r>
      <w:r w:rsidR="00E948AE" w:rsidRPr="009460AB">
        <w:rPr>
          <w:rFonts w:ascii="Times New Roman" w:hAnsi="Times New Roman" w:cs="Times New Roman"/>
          <w:sz w:val="16"/>
          <w:szCs w:val="16"/>
        </w:rPr>
        <w:t xml:space="preserve">herein </w:t>
      </w:r>
      <w:r w:rsidRPr="009460AB">
        <w:rPr>
          <w:rFonts w:ascii="Times New Roman" w:hAnsi="Times New Roman" w:cs="Times New Roman"/>
          <w:sz w:val="16"/>
          <w:szCs w:val="16"/>
        </w:rPr>
        <w:t>are subject to the decisions of</w:t>
      </w:r>
      <w:r w:rsidR="00CE66C7" w:rsidRPr="009460AB">
        <w:rPr>
          <w:rFonts w:ascii="Times New Roman" w:hAnsi="Times New Roman" w:cs="Times New Roman"/>
          <w:sz w:val="16"/>
          <w:szCs w:val="16"/>
        </w:rPr>
        <w:t xml:space="preserve"> </w:t>
      </w:r>
      <w:sdt>
        <w:sdtPr>
          <w:rPr>
            <w:rFonts w:ascii="Times New Roman" w:hAnsi="Times New Roman" w:cs="Times New Roman"/>
            <w:sz w:val="16"/>
            <w:szCs w:val="16"/>
          </w:rPr>
          <w:id w:val="-1646112387"/>
          <w:placeholder>
            <w:docPart w:val="DefaultPlaceholder_1082065158"/>
          </w:placeholder>
          <w:text/>
        </w:sdtPr>
        <w:sdtEndPr/>
        <w:sdtContent>
          <w:r w:rsidR="00F13F9C">
            <w:rPr>
              <w:rFonts w:ascii="Times New Roman" w:hAnsi="Times New Roman" w:cs="Times New Roman"/>
              <w:sz w:val="16"/>
              <w:szCs w:val="16"/>
            </w:rPr>
            <w:t>HI-POCT</w:t>
          </w:r>
        </w:sdtContent>
      </w:sdt>
      <w:r w:rsidRPr="009460AB">
        <w:rPr>
          <w:rFonts w:ascii="Times New Roman" w:hAnsi="Times New Roman" w:cs="Times New Roman"/>
          <w:sz w:val="16"/>
          <w:szCs w:val="16"/>
        </w:rPr>
        <w:t xml:space="preserve"> Management.</w:t>
      </w:r>
      <w:r w:rsidR="00E948AE" w:rsidRPr="009460AB">
        <w:rPr>
          <w:rFonts w:ascii="Times New Roman" w:hAnsi="Times New Roman" w:cs="Times New Roman"/>
          <w:sz w:val="16"/>
          <w:szCs w:val="16"/>
        </w:rPr>
        <w:t xml:space="preserve"> </w:t>
      </w:r>
      <w:r w:rsidRPr="009460AB">
        <w:rPr>
          <w:rFonts w:ascii="Times New Roman" w:hAnsi="Times New Roman" w:cs="Times New Roman"/>
          <w:sz w:val="16"/>
          <w:szCs w:val="16"/>
        </w:rPr>
        <w:t xml:space="preserve">This contract may be amended at any time by Management upon prior written notice and all amendments that may be so made shall be equally binding on all parties affected by them as by the original regulations. </w:t>
      </w:r>
      <w:sdt>
        <w:sdtPr>
          <w:rPr>
            <w:rFonts w:ascii="Times New Roman" w:hAnsi="Times New Roman" w:cs="Times New Roman"/>
            <w:sz w:val="16"/>
            <w:szCs w:val="16"/>
          </w:rPr>
          <w:id w:val="-1584676376"/>
          <w:placeholder>
            <w:docPart w:val="DefaultPlaceholder_1082065158"/>
          </w:placeholder>
          <w:text/>
        </w:sdtPr>
        <w:sdtEndPr/>
        <w:sdtContent>
          <w:r w:rsidR="00F13F9C">
            <w:rPr>
              <w:rFonts w:ascii="Times New Roman" w:hAnsi="Times New Roman" w:cs="Times New Roman"/>
              <w:sz w:val="16"/>
              <w:szCs w:val="16"/>
            </w:rPr>
            <w:t>HI-POCT</w:t>
          </w:r>
        </w:sdtContent>
      </w:sdt>
      <w:r w:rsidR="00E948AE" w:rsidRPr="009460AB">
        <w:rPr>
          <w:rFonts w:ascii="Times New Roman" w:hAnsi="Times New Roman" w:cs="Times New Roman"/>
          <w:sz w:val="16"/>
          <w:szCs w:val="16"/>
        </w:rPr>
        <w:t xml:space="preserve"> </w:t>
      </w:r>
      <w:r w:rsidRPr="009460AB">
        <w:rPr>
          <w:rFonts w:ascii="Times New Roman" w:hAnsi="Times New Roman" w:cs="Times New Roman"/>
          <w:sz w:val="16"/>
          <w:szCs w:val="16"/>
        </w:rPr>
        <w:t>Management has sole right to determine the eligibility of any company or product for inclusion in the exhibition.</w:t>
      </w:r>
    </w:p>
    <w:p w:rsidR="007152E8" w:rsidRPr="009460AB" w:rsidRDefault="00795A08"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ATTENDEE LIST AGREEMENT</w:t>
      </w:r>
      <w:r w:rsidRPr="009460AB">
        <w:rPr>
          <w:rFonts w:ascii="Times New Roman" w:hAnsi="Times New Roman" w:cs="Times New Roman"/>
          <w:sz w:val="16"/>
          <w:szCs w:val="16"/>
        </w:rPr>
        <w:t xml:space="preserve"> Subsequent to the </w:t>
      </w:r>
      <w:sdt>
        <w:sdtPr>
          <w:rPr>
            <w:rFonts w:ascii="Times New Roman" w:hAnsi="Times New Roman" w:cs="Times New Roman"/>
            <w:sz w:val="16"/>
            <w:szCs w:val="16"/>
          </w:rPr>
          <w:id w:val="747305873"/>
          <w:placeholder>
            <w:docPart w:val="DefaultPlaceholder_1082065158"/>
          </w:placeholder>
          <w:text/>
        </w:sdtPr>
        <w:sdtEndPr/>
        <w:sdtContent>
          <w:r w:rsidR="00373F08">
            <w:rPr>
              <w:rFonts w:ascii="Times New Roman" w:hAnsi="Times New Roman" w:cs="Times New Roman"/>
              <w:sz w:val="16"/>
              <w:szCs w:val="16"/>
            </w:rPr>
            <w:t>HI-POCT Conference</w:t>
          </w:r>
          <w:r w:rsidRPr="009460AB">
            <w:rPr>
              <w:rFonts w:ascii="Times New Roman" w:hAnsi="Times New Roman" w:cs="Times New Roman"/>
              <w:sz w:val="16"/>
              <w:szCs w:val="16"/>
            </w:rPr>
            <w:t>,</w:t>
          </w:r>
        </w:sdtContent>
      </w:sdt>
      <w:r w:rsidRPr="009460AB">
        <w:rPr>
          <w:rFonts w:ascii="Times New Roman" w:hAnsi="Times New Roman" w:cs="Times New Roman"/>
          <w:sz w:val="16"/>
          <w:szCs w:val="16"/>
        </w:rPr>
        <w:t xml:space="preserve"> </w:t>
      </w:r>
      <w:r w:rsidR="00E948AE" w:rsidRPr="009460AB">
        <w:rPr>
          <w:rFonts w:ascii="Times New Roman" w:hAnsi="Times New Roman" w:cs="Times New Roman"/>
          <w:sz w:val="16"/>
          <w:szCs w:val="16"/>
        </w:rPr>
        <w:t>following the wri</w:t>
      </w:r>
      <w:r w:rsidR="00CE66C7" w:rsidRPr="009460AB">
        <w:rPr>
          <w:rFonts w:ascii="Times New Roman" w:hAnsi="Times New Roman" w:cs="Times New Roman"/>
          <w:sz w:val="16"/>
          <w:szCs w:val="16"/>
        </w:rPr>
        <w:t xml:space="preserve">tten request of the exhibitor, </w:t>
      </w:r>
      <w:sdt>
        <w:sdtPr>
          <w:rPr>
            <w:rFonts w:ascii="Times New Roman" w:hAnsi="Times New Roman" w:cs="Times New Roman"/>
            <w:sz w:val="16"/>
            <w:szCs w:val="16"/>
          </w:rPr>
          <w:id w:val="-197700092"/>
          <w:placeholder>
            <w:docPart w:val="DefaultPlaceholder_1082065158"/>
          </w:placeholder>
          <w:text/>
        </w:sdtPr>
        <w:sdtEndPr/>
        <w:sdtContent>
          <w:r w:rsidR="00373F08">
            <w:rPr>
              <w:rFonts w:ascii="Times New Roman" w:hAnsi="Times New Roman" w:cs="Times New Roman"/>
              <w:sz w:val="16"/>
              <w:szCs w:val="16"/>
            </w:rPr>
            <w:t>HI-POCT</w:t>
          </w:r>
        </w:sdtContent>
      </w:sdt>
      <w:r w:rsidR="00E948AE" w:rsidRPr="009460AB">
        <w:rPr>
          <w:rFonts w:ascii="Times New Roman" w:hAnsi="Times New Roman" w:cs="Times New Roman"/>
          <w:sz w:val="16"/>
          <w:szCs w:val="16"/>
        </w:rPr>
        <w:t xml:space="preserve"> </w:t>
      </w:r>
      <w:r w:rsidRPr="009460AB">
        <w:rPr>
          <w:rFonts w:ascii="Times New Roman" w:hAnsi="Times New Roman" w:cs="Times New Roman"/>
          <w:sz w:val="16"/>
          <w:szCs w:val="16"/>
        </w:rPr>
        <w:t xml:space="preserve">Management shall send to the Exhibitor a list of names and addresses of the registrants. The Exhibitor explicitly agrees that it will use the list only for post-conference follow-up with customers or potential customers in connection with the Exhibitor’s own business, and will not give a copy to any other person or entity or permit any such person to use the list for any purpose whatsoever. In the event of any violation of this agreement by the exhibitor, and in addition to all other remedies, Management may deny the exhibitor any participation in future </w:t>
      </w:r>
      <w:sdt>
        <w:sdtPr>
          <w:rPr>
            <w:rFonts w:ascii="Times New Roman" w:hAnsi="Times New Roman" w:cs="Times New Roman"/>
            <w:sz w:val="16"/>
            <w:szCs w:val="16"/>
          </w:rPr>
          <w:id w:val="1009023076"/>
          <w:placeholder>
            <w:docPart w:val="DefaultPlaceholder_1082065158"/>
          </w:placeholder>
          <w:text/>
        </w:sdtPr>
        <w:sdtEndPr/>
        <w:sdtContent>
          <w:r w:rsidR="006E7212" w:rsidRPr="009460AB">
            <w:rPr>
              <w:rFonts w:ascii="Times New Roman" w:hAnsi="Times New Roman" w:cs="Times New Roman"/>
              <w:sz w:val="16"/>
              <w:szCs w:val="16"/>
            </w:rPr>
            <w:t>BSNC</w:t>
          </w:r>
        </w:sdtContent>
      </w:sdt>
      <w:r w:rsidR="00E948AE" w:rsidRPr="009460AB">
        <w:rPr>
          <w:rFonts w:ascii="Times New Roman" w:hAnsi="Times New Roman" w:cs="Times New Roman"/>
          <w:sz w:val="16"/>
          <w:szCs w:val="16"/>
        </w:rPr>
        <w:t xml:space="preserve"> and/or EMBS events</w:t>
      </w:r>
      <w:r w:rsidRPr="009460AB">
        <w:rPr>
          <w:rFonts w:ascii="Times New Roman" w:hAnsi="Times New Roman" w:cs="Times New Roman"/>
          <w:sz w:val="16"/>
          <w:szCs w:val="16"/>
        </w:rPr>
        <w:t>.</w:t>
      </w:r>
    </w:p>
    <w:p w:rsidR="007152E8" w:rsidRPr="009460AB" w:rsidRDefault="00795A08"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PUBLICITY</w:t>
      </w:r>
      <w:r w:rsidRPr="009460AB">
        <w:rPr>
          <w:rFonts w:ascii="Times New Roman" w:hAnsi="Times New Roman" w:cs="Times New Roman"/>
          <w:sz w:val="16"/>
          <w:szCs w:val="16"/>
        </w:rPr>
        <w:t xml:space="preserve"> Management may use Exhibitor’s name and any non-confidential materials provided by Exhibitor on Management’s website, and for internal and trade purposes, but only for the purposes of promoting this exhibition.</w:t>
      </w:r>
      <w:r w:rsidR="00E948AE" w:rsidRPr="009460AB">
        <w:rPr>
          <w:rFonts w:ascii="Times New Roman" w:hAnsi="Times New Roman" w:cs="Times New Roman"/>
          <w:sz w:val="16"/>
          <w:szCs w:val="16"/>
        </w:rPr>
        <w:t xml:space="preserve"> </w:t>
      </w:r>
    </w:p>
    <w:p w:rsidR="00727B9B" w:rsidRPr="009460AB" w:rsidRDefault="00795A08" w:rsidP="009106A1">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DEPOSIT AND CANCELLATION POLICY</w:t>
      </w:r>
      <w:r w:rsidRPr="009460AB">
        <w:rPr>
          <w:rFonts w:ascii="Times New Roman" w:hAnsi="Times New Roman" w:cs="Times New Roman"/>
          <w:sz w:val="16"/>
          <w:szCs w:val="16"/>
        </w:rPr>
        <w:t xml:space="preserve"> </w:t>
      </w:r>
      <w:r w:rsidR="00373F08">
        <w:rPr>
          <w:rFonts w:ascii="Times New Roman" w:hAnsi="Times New Roman" w:cs="Times New Roman"/>
          <w:sz w:val="16"/>
          <w:szCs w:val="16"/>
        </w:rPr>
        <w:t>Full payment is due at the time of registration</w:t>
      </w:r>
      <w:r w:rsidRPr="009460AB">
        <w:rPr>
          <w:rFonts w:ascii="Times New Roman" w:hAnsi="Times New Roman" w:cs="Times New Roman"/>
          <w:sz w:val="16"/>
          <w:szCs w:val="16"/>
        </w:rPr>
        <w:t xml:space="preserve"> or on the date </w:t>
      </w:r>
      <w:r w:rsidR="002B24E3" w:rsidRPr="009460AB">
        <w:rPr>
          <w:rFonts w:ascii="Times New Roman" w:hAnsi="Times New Roman" w:cs="Times New Roman"/>
          <w:sz w:val="16"/>
          <w:szCs w:val="16"/>
        </w:rPr>
        <w:t>referenced on conference publications or forms</w:t>
      </w:r>
      <w:r w:rsidR="003D4A58" w:rsidRPr="009460AB">
        <w:rPr>
          <w:rFonts w:ascii="Times New Roman" w:hAnsi="Times New Roman" w:cs="Times New Roman"/>
          <w:sz w:val="16"/>
          <w:szCs w:val="16"/>
        </w:rPr>
        <w:t xml:space="preserve">; whichever is </w:t>
      </w:r>
      <w:r w:rsidR="00E948AE" w:rsidRPr="009460AB">
        <w:rPr>
          <w:rFonts w:ascii="Times New Roman" w:hAnsi="Times New Roman" w:cs="Times New Roman"/>
          <w:sz w:val="16"/>
          <w:szCs w:val="16"/>
        </w:rPr>
        <w:t>sooner</w:t>
      </w:r>
      <w:r w:rsidR="00373F08">
        <w:rPr>
          <w:rFonts w:ascii="Times New Roman" w:hAnsi="Times New Roman" w:cs="Times New Roman"/>
          <w:sz w:val="16"/>
          <w:szCs w:val="16"/>
        </w:rPr>
        <w:t>.</w:t>
      </w:r>
      <w:r w:rsidRPr="009460AB">
        <w:rPr>
          <w:rFonts w:ascii="Times New Roman" w:hAnsi="Times New Roman" w:cs="Times New Roman"/>
          <w:sz w:val="16"/>
          <w:szCs w:val="16"/>
        </w:rPr>
        <w:t xml:space="preserve"> Contracts received after</w:t>
      </w:r>
      <w:r w:rsidR="002B24E3" w:rsidRPr="009460AB">
        <w:rPr>
          <w:rFonts w:ascii="Times New Roman" w:hAnsi="Times New Roman" w:cs="Times New Roman"/>
          <w:sz w:val="16"/>
          <w:szCs w:val="16"/>
        </w:rPr>
        <w:t xml:space="preserve"> the published deadline</w:t>
      </w:r>
      <w:r w:rsidRPr="009460AB">
        <w:rPr>
          <w:rFonts w:ascii="Times New Roman" w:hAnsi="Times New Roman" w:cs="Times New Roman"/>
          <w:sz w:val="16"/>
          <w:szCs w:val="16"/>
        </w:rPr>
        <w:t xml:space="preserve"> will be </w:t>
      </w:r>
      <w:r w:rsidR="002B24E3" w:rsidRPr="009460AB">
        <w:rPr>
          <w:rFonts w:ascii="Times New Roman" w:hAnsi="Times New Roman" w:cs="Times New Roman"/>
          <w:sz w:val="16"/>
          <w:szCs w:val="16"/>
        </w:rPr>
        <w:t>responsible</w:t>
      </w:r>
      <w:r w:rsidRPr="009460AB">
        <w:rPr>
          <w:rFonts w:ascii="Times New Roman" w:hAnsi="Times New Roman" w:cs="Times New Roman"/>
          <w:sz w:val="16"/>
          <w:szCs w:val="16"/>
        </w:rPr>
        <w:t xml:space="preserve"> for 100% of the amount due.</w:t>
      </w:r>
      <w:r w:rsidR="002B24E3" w:rsidRPr="009460AB">
        <w:rPr>
          <w:rFonts w:ascii="Times New Roman" w:hAnsi="Times New Roman" w:cs="Times New Roman"/>
          <w:sz w:val="16"/>
          <w:szCs w:val="16"/>
        </w:rPr>
        <w:t xml:space="preserve"> </w:t>
      </w:r>
      <w:r w:rsidRPr="009460AB">
        <w:rPr>
          <w:rFonts w:ascii="Times New Roman" w:hAnsi="Times New Roman" w:cs="Times New Roman"/>
          <w:sz w:val="16"/>
          <w:szCs w:val="16"/>
        </w:rPr>
        <w:t xml:space="preserve">In the event Exhibitor pays </w:t>
      </w:r>
      <w:r w:rsidR="003D4A58" w:rsidRPr="009460AB">
        <w:rPr>
          <w:rFonts w:ascii="Times New Roman" w:hAnsi="Times New Roman" w:cs="Times New Roman"/>
          <w:sz w:val="16"/>
          <w:szCs w:val="16"/>
        </w:rPr>
        <w:t>a</w:t>
      </w:r>
      <w:r w:rsidRPr="009460AB">
        <w:rPr>
          <w:rFonts w:ascii="Times New Roman" w:hAnsi="Times New Roman" w:cs="Times New Roman"/>
          <w:sz w:val="16"/>
          <w:szCs w:val="16"/>
        </w:rPr>
        <w:t xml:space="preserve"> licensing deposit but fails to pay the </w:t>
      </w:r>
      <w:r w:rsidR="003D4A58" w:rsidRPr="009460AB">
        <w:rPr>
          <w:rFonts w:ascii="Times New Roman" w:hAnsi="Times New Roman" w:cs="Times New Roman"/>
          <w:sz w:val="16"/>
          <w:szCs w:val="16"/>
        </w:rPr>
        <w:t>full balance</w:t>
      </w:r>
      <w:r w:rsidRPr="009460AB">
        <w:rPr>
          <w:rFonts w:ascii="Times New Roman" w:hAnsi="Times New Roman" w:cs="Times New Roman"/>
          <w:sz w:val="16"/>
          <w:szCs w:val="16"/>
        </w:rPr>
        <w:t xml:space="preserve"> of the licensing fee due by</w:t>
      </w:r>
      <w:r w:rsidR="003D4A58" w:rsidRPr="009460AB">
        <w:rPr>
          <w:rFonts w:ascii="Times New Roman" w:hAnsi="Times New Roman" w:cs="Times New Roman"/>
          <w:sz w:val="16"/>
          <w:szCs w:val="16"/>
        </w:rPr>
        <w:t xml:space="preserve"> the published due date</w:t>
      </w:r>
      <w:r w:rsidRPr="009460AB">
        <w:rPr>
          <w:rFonts w:ascii="Times New Roman" w:hAnsi="Times New Roman" w:cs="Times New Roman"/>
          <w:sz w:val="16"/>
          <w:szCs w:val="16"/>
        </w:rPr>
        <w:t xml:space="preserve">, Management has the option of either: </w:t>
      </w:r>
      <w:r w:rsidR="00727B9B" w:rsidRPr="009460AB">
        <w:rPr>
          <w:rFonts w:ascii="Times New Roman" w:hAnsi="Times New Roman" w:cs="Times New Roman"/>
          <w:sz w:val="16"/>
          <w:szCs w:val="16"/>
        </w:rPr>
        <w:t xml:space="preserve">(1) </w:t>
      </w:r>
      <w:r w:rsidRPr="009460AB">
        <w:rPr>
          <w:rFonts w:ascii="Times New Roman" w:hAnsi="Times New Roman" w:cs="Times New Roman"/>
          <w:sz w:val="16"/>
          <w:szCs w:val="16"/>
        </w:rPr>
        <w:t xml:space="preserve">cancelling this contract, in which case Exhibitor is obligated to pay the remainder of the licensing fee; or </w:t>
      </w:r>
      <w:r w:rsidR="00727B9B" w:rsidRPr="009460AB">
        <w:rPr>
          <w:rFonts w:ascii="Times New Roman" w:hAnsi="Times New Roman" w:cs="Times New Roman"/>
          <w:sz w:val="16"/>
          <w:szCs w:val="16"/>
        </w:rPr>
        <w:t>(2)</w:t>
      </w:r>
      <w:r w:rsidR="00E54869">
        <w:rPr>
          <w:rFonts w:ascii="Times New Roman" w:hAnsi="Times New Roman" w:cs="Times New Roman"/>
          <w:sz w:val="16"/>
          <w:szCs w:val="16"/>
        </w:rPr>
        <w:t xml:space="preserve"> </w:t>
      </w:r>
      <w:r w:rsidRPr="009460AB">
        <w:rPr>
          <w:rFonts w:ascii="Times New Roman" w:hAnsi="Times New Roman" w:cs="Times New Roman"/>
          <w:sz w:val="16"/>
          <w:szCs w:val="16"/>
        </w:rPr>
        <w:t>leaving this contract in effect, in which case Exhibitor will be liable for the remainder of the licensing fee.</w:t>
      </w:r>
      <w:r w:rsidR="00727B9B" w:rsidRPr="009460AB">
        <w:rPr>
          <w:rFonts w:ascii="Times New Roman" w:hAnsi="Times New Roman" w:cs="Times New Roman"/>
          <w:sz w:val="16"/>
          <w:szCs w:val="16"/>
        </w:rPr>
        <w:t xml:space="preserve"> </w:t>
      </w:r>
      <w:r w:rsidRPr="009460AB">
        <w:rPr>
          <w:rFonts w:ascii="Times New Roman" w:hAnsi="Times New Roman" w:cs="Times New Roman"/>
          <w:sz w:val="16"/>
          <w:szCs w:val="16"/>
        </w:rPr>
        <w:t xml:space="preserve">Exhibitors with contracted space as of </w:t>
      </w:r>
      <w:sdt>
        <w:sdtPr>
          <w:rPr>
            <w:rFonts w:ascii="Times New Roman" w:hAnsi="Times New Roman" w:cs="Times New Roman"/>
            <w:sz w:val="16"/>
            <w:szCs w:val="16"/>
          </w:rPr>
          <w:id w:val="2054504641"/>
          <w:placeholder>
            <w:docPart w:val="DefaultPlaceholder_1082065160"/>
          </w:placeholder>
          <w:date w:fullDate="2017-10-30T00:00:00Z">
            <w:dateFormat w:val="M/d/yyyy"/>
            <w:lid w:val="en-US"/>
            <w:storeMappedDataAs w:val="dateTime"/>
            <w:calendar w:val="gregorian"/>
          </w:date>
        </w:sdtPr>
        <w:sdtEndPr/>
        <w:sdtContent>
          <w:r w:rsidR="00373F08">
            <w:rPr>
              <w:rFonts w:ascii="Times New Roman" w:hAnsi="Times New Roman" w:cs="Times New Roman"/>
              <w:sz w:val="16"/>
              <w:szCs w:val="16"/>
            </w:rPr>
            <w:t>10/30/2017</w:t>
          </w:r>
        </w:sdtContent>
      </w:sdt>
      <w:r w:rsidRPr="009460AB">
        <w:rPr>
          <w:rFonts w:ascii="Times New Roman" w:hAnsi="Times New Roman" w:cs="Times New Roman"/>
          <w:sz w:val="16"/>
          <w:szCs w:val="16"/>
        </w:rPr>
        <w:t xml:space="preserve"> are liable for 100% of the license fee for the contracted space. Exhibitor shall be liable for the total licensing fee unless Exhibitor notifies Management in writing of its intent to cancel, in which case Exhibitor’s obligation to pay shall be as set forth below. Any amount payable to </w:t>
      </w:r>
      <w:sdt>
        <w:sdtPr>
          <w:rPr>
            <w:rFonts w:ascii="Times New Roman" w:hAnsi="Times New Roman" w:cs="Times New Roman"/>
            <w:sz w:val="16"/>
            <w:szCs w:val="16"/>
          </w:rPr>
          <w:id w:val="1296097425"/>
          <w:placeholder>
            <w:docPart w:val="DefaultPlaceholder_1082065158"/>
          </w:placeholder>
          <w:text/>
        </w:sdtPr>
        <w:sdtEndPr/>
        <w:sdtContent>
          <w:r w:rsidR="00373F08">
            <w:rPr>
              <w:rFonts w:ascii="Times New Roman" w:hAnsi="Times New Roman" w:cs="Times New Roman"/>
              <w:sz w:val="16"/>
              <w:szCs w:val="16"/>
            </w:rPr>
            <w:t>HI-POCT</w:t>
          </w:r>
        </w:sdtContent>
      </w:sdt>
      <w:r w:rsidR="003D4A58" w:rsidRPr="009460AB">
        <w:rPr>
          <w:rFonts w:ascii="Times New Roman" w:hAnsi="Times New Roman" w:cs="Times New Roman"/>
          <w:sz w:val="16"/>
          <w:szCs w:val="16"/>
        </w:rPr>
        <w:t xml:space="preserve">, </w:t>
      </w:r>
      <w:r w:rsidRPr="009460AB">
        <w:rPr>
          <w:rFonts w:ascii="Times New Roman" w:hAnsi="Times New Roman" w:cs="Times New Roman"/>
          <w:sz w:val="16"/>
          <w:szCs w:val="16"/>
        </w:rPr>
        <w:t xml:space="preserve">pursuant to this contract and not paid by the dates in the schedule below shall bear interest at the rate of 1.5% per month, or the maximum legal rate, whichever is less. In the event Exhibitor reduces space, Exhibitor shall be obligated to pay the licensing fee for the amount of space reduced as set forth in the cancellation schedule below. However, Exhibitor shall not be permitted to reduce space unless Exhibitor has paid all amounts owed to </w:t>
      </w:r>
      <w:sdt>
        <w:sdtPr>
          <w:rPr>
            <w:rFonts w:ascii="Times New Roman" w:hAnsi="Times New Roman" w:cs="Times New Roman"/>
            <w:sz w:val="16"/>
            <w:szCs w:val="16"/>
          </w:rPr>
          <w:id w:val="-1009452200"/>
          <w:placeholder>
            <w:docPart w:val="DefaultPlaceholder_1082065158"/>
          </w:placeholder>
          <w:text/>
        </w:sdtPr>
        <w:sdtEndPr/>
        <w:sdtContent>
          <w:r w:rsidR="00373F08">
            <w:rPr>
              <w:rFonts w:ascii="Times New Roman" w:hAnsi="Times New Roman" w:cs="Times New Roman"/>
              <w:sz w:val="16"/>
              <w:szCs w:val="16"/>
            </w:rPr>
            <w:t>HI-POCT</w:t>
          </w:r>
        </w:sdtContent>
      </w:sdt>
      <w:r w:rsidRPr="009460AB">
        <w:rPr>
          <w:rFonts w:ascii="Times New Roman" w:hAnsi="Times New Roman" w:cs="Times New Roman"/>
          <w:sz w:val="16"/>
          <w:szCs w:val="16"/>
        </w:rPr>
        <w:t>, including the deposit as required by this contract. Exhibitor agrees that the forfeitures provided for in this contra</w:t>
      </w:r>
      <w:r w:rsidR="003D4A58" w:rsidRPr="009460AB">
        <w:rPr>
          <w:rFonts w:ascii="Times New Roman" w:hAnsi="Times New Roman" w:cs="Times New Roman"/>
          <w:sz w:val="16"/>
          <w:szCs w:val="16"/>
        </w:rPr>
        <w:t xml:space="preserve">ct </w:t>
      </w:r>
      <w:r w:rsidRPr="009460AB">
        <w:rPr>
          <w:rFonts w:ascii="Times New Roman" w:hAnsi="Times New Roman" w:cs="Times New Roman"/>
          <w:sz w:val="16"/>
          <w:szCs w:val="16"/>
        </w:rPr>
        <w:t xml:space="preserve">shall be considered to be liquidated damages for the late cancellation or reduction of space and the problems and losses caused to </w:t>
      </w:r>
      <w:sdt>
        <w:sdtPr>
          <w:rPr>
            <w:rFonts w:ascii="Times New Roman" w:hAnsi="Times New Roman" w:cs="Times New Roman"/>
            <w:sz w:val="16"/>
            <w:szCs w:val="16"/>
          </w:rPr>
          <w:id w:val="-390580956"/>
          <w:placeholder>
            <w:docPart w:val="DefaultPlaceholder_1082065158"/>
          </w:placeholder>
          <w:text/>
        </w:sdtPr>
        <w:sdtEndPr/>
        <w:sdtContent>
          <w:r w:rsidR="00373F08">
            <w:rPr>
              <w:rFonts w:ascii="Times New Roman" w:hAnsi="Times New Roman" w:cs="Times New Roman"/>
              <w:sz w:val="16"/>
              <w:szCs w:val="16"/>
            </w:rPr>
            <w:t>HI-POCT</w:t>
          </w:r>
        </w:sdtContent>
      </w:sdt>
      <w:r w:rsidR="003D4A58" w:rsidRPr="009460AB">
        <w:rPr>
          <w:rFonts w:ascii="Times New Roman" w:hAnsi="Times New Roman" w:cs="Times New Roman"/>
          <w:sz w:val="16"/>
          <w:szCs w:val="16"/>
        </w:rPr>
        <w:t xml:space="preserve">, </w:t>
      </w:r>
      <w:r w:rsidRPr="009460AB">
        <w:rPr>
          <w:rFonts w:ascii="Times New Roman" w:hAnsi="Times New Roman" w:cs="Times New Roman"/>
          <w:sz w:val="16"/>
          <w:szCs w:val="16"/>
        </w:rPr>
        <w:t xml:space="preserve"> associated with late cancellation or reduction of space.</w:t>
      </w:r>
    </w:p>
    <w:p w:rsidR="00795A08" w:rsidRPr="009460AB" w:rsidRDefault="003D4A58" w:rsidP="009106A1">
      <w:pPr>
        <w:pStyle w:val="ListParagraph"/>
        <w:numPr>
          <w:ilvl w:val="0"/>
          <w:numId w:val="11"/>
        </w:numPr>
        <w:rPr>
          <w:rFonts w:ascii="Times New Roman" w:hAnsi="Times New Roman" w:cs="Times New Roman"/>
          <w:b/>
          <w:sz w:val="16"/>
          <w:szCs w:val="16"/>
        </w:rPr>
      </w:pPr>
      <w:r w:rsidRPr="009460AB">
        <w:rPr>
          <w:rFonts w:ascii="Times New Roman" w:hAnsi="Times New Roman" w:cs="Times New Roman"/>
          <w:b/>
          <w:sz w:val="16"/>
          <w:szCs w:val="16"/>
        </w:rPr>
        <w:t>CANCELLATION/REDUCTION OF SPACE FORFEITURSCHEDULE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405"/>
      </w:tblGrid>
      <w:tr w:rsidR="009F2565" w:rsidRPr="009460AB" w:rsidTr="00106EE9">
        <w:trPr>
          <w:trHeight w:val="20"/>
        </w:trPr>
        <w:tc>
          <w:tcPr>
            <w:tcW w:w="0" w:type="auto"/>
            <w:vAlign w:val="bottom"/>
          </w:tcPr>
          <w:p w:rsidR="00106EE9" w:rsidRPr="009460AB" w:rsidRDefault="00106EE9" w:rsidP="009106A1">
            <w:pPr>
              <w:rPr>
                <w:rFonts w:ascii="Times New Roman" w:hAnsi="Times New Roman" w:cs="Times New Roman"/>
                <w:sz w:val="16"/>
                <w:szCs w:val="16"/>
              </w:rPr>
            </w:pPr>
            <w:r w:rsidRPr="009460AB">
              <w:rPr>
                <w:rFonts w:ascii="Times New Roman" w:hAnsi="Times New Roman" w:cs="Times New Roman"/>
                <w:sz w:val="16"/>
                <w:szCs w:val="16"/>
              </w:rPr>
              <w:t>[</w:t>
            </w:r>
            <w:sdt>
              <w:sdtPr>
                <w:rPr>
                  <w:rFonts w:ascii="Times New Roman" w:hAnsi="Times New Roman" w:cs="Times New Roman"/>
                  <w:sz w:val="16"/>
                  <w:szCs w:val="16"/>
                </w:rPr>
                <w:id w:val="812460174"/>
                <w:placeholder>
                  <w:docPart w:val="DefaultPlaceholder_1082065160"/>
                </w:placeholder>
                <w:date w:fullDate="2019-01-01T00:00:00Z">
                  <w:dateFormat w:val="M/d/yyyy"/>
                  <w:lid w:val="en-US"/>
                  <w:storeMappedDataAs w:val="dateTime"/>
                  <w:calendar w:val="gregorian"/>
                </w:date>
              </w:sdtPr>
              <w:sdtEndPr/>
              <w:sdtContent>
                <w:r w:rsidR="00F55245">
                  <w:rPr>
                    <w:rFonts w:ascii="Times New Roman" w:hAnsi="Times New Roman" w:cs="Times New Roman"/>
                    <w:sz w:val="16"/>
                    <w:szCs w:val="16"/>
                  </w:rPr>
                  <w:t>1/1/2019</w:t>
                </w:r>
              </w:sdtContent>
            </w:sdt>
            <w:r w:rsidR="00F55245">
              <w:rPr>
                <w:rFonts w:ascii="Times New Roman" w:hAnsi="Times New Roman" w:cs="Times New Roman"/>
                <w:sz w:val="16"/>
                <w:szCs w:val="16"/>
              </w:rPr>
              <w:t xml:space="preserve"> to 10/17/2019</w:t>
            </w:r>
          </w:p>
        </w:tc>
        <w:tc>
          <w:tcPr>
            <w:tcW w:w="0" w:type="auto"/>
            <w:vAlign w:val="bottom"/>
          </w:tcPr>
          <w:p w:rsidR="00106EE9" w:rsidRPr="009460AB" w:rsidRDefault="00106EE9" w:rsidP="009106A1">
            <w:pPr>
              <w:rPr>
                <w:rFonts w:ascii="Times New Roman" w:hAnsi="Times New Roman" w:cs="Times New Roman"/>
                <w:sz w:val="16"/>
                <w:szCs w:val="16"/>
              </w:rPr>
            </w:pPr>
            <w:r w:rsidRPr="009460AB">
              <w:rPr>
                <w:rFonts w:ascii="Times New Roman" w:hAnsi="Times New Roman" w:cs="Times New Roman"/>
                <w:sz w:val="16"/>
                <w:szCs w:val="16"/>
              </w:rPr>
              <w:t>No Penalty on cancellation of reduction of licensed space.</w:t>
            </w:r>
          </w:p>
        </w:tc>
      </w:tr>
      <w:tr w:rsidR="009F2565" w:rsidRPr="009460AB" w:rsidTr="00106EE9">
        <w:trPr>
          <w:trHeight w:val="20"/>
        </w:trPr>
        <w:tc>
          <w:tcPr>
            <w:tcW w:w="0" w:type="auto"/>
            <w:vAlign w:val="bottom"/>
          </w:tcPr>
          <w:p w:rsidR="00106EE9" w:rsidRPr="009460AB" w:rsidRDefault="00106EE9" w:rsidP="009106A1">
            <w:pPr>
              <w:rPr>
                <w:rFonts w:ascii="Times New Roman" w:hAnsi="Times New Roman" w:cs="Times New Roman"/>
                <w:sz w:val="16"/>
                <w:szCs w:val="16"/>
              </w:rPr>
            </w:pPr>
            <w:r w:rsidRPr="009460AB">
              <w:rPr>
                <w:rFonts w:ascii="Times New Roman" w:hAnsi="Times New Roman" w:cs="Times New Roman"/>
                <w:sz w:val="16"/>
                <w:szCs w:val="16"/>
              </w:rPr>
              <w:t xml:space="preserve">After </w:t>
            </w:r>
            <w:sdt>
              <w:sdtPr>
                <w:rPr>
                  <w:rFonts w:ascii="Times New Roman" w:hAnsi="Times New Roman" w:cs="Times New Roman"/>
                  <w:sz w:val="16"/>
                  <w:szCs w:val="16"/>
                </w:rPr>
                <w:id w:val="-238030819"/>
                <w:placeholder>
                  <w:docPart w:val="DefaultPlaceholder_1082065160"/>
                </w:placeholder>
                <w:date w:fullDate="2019-10-17T00:00:00Z">
                  <w:dateFormat w:val="M/d/yyyy"/>
                  <w:lid w:val="en-US"/>
                  <w:storeMappedDataAs w:val="dateTime"/>
                  <w:calendar w:val="gregorian"/>
                </w:date>
              </w:sdtPr>
              <w:sdtEndPr/>
              <w:sdtContent>
                <w:r w:rsidR="00F55245">
                  <w:rPr>
                    <w:rFonts w:ascii="Times New Roman" w:hAnsi="Times New Roman" w:cs="Times New Roman"/>
                    <w:sz w:val="16"/>
                    <w:szCs w:val="16"/>
                  </w:rPr>
                  <w:t>10/17/2019</w:t>
                </w:r>
              </w:sdtContent>
            </w:sdt>
          </w:p>
        </w:tc>
        <w:tc>
          <w:tcPr>
            <w:tcW w:w="0" w:type="auto"/>
            <w:vAlign w:val="bottom"/>
          </w:tcPr>
          <w:p w:rsidR="00106EE9" w:rsidRPr="009460AB" w:rsidRDefault="00293F16" w:rsidP="009106A1">
            <w:pPr>
              <w:rPr>
                <w:rFonts w:ascii="Times New Roman" w:hAnsi="Times New Roman" w:cs="Times New Roman"/>
                <w:sz w:val="16"/>
                <w:szCs w:val="16"/>
              </w:rPr>
            </w:pPr>
            <w:sdt>
              <w:sdtPr>
                <w:rPr>
                  <w:rFonts w:ascii="Times New Roman" w:hAnsi="Times New Roman" w:cs="Times New Roman"/>
                  <w:sz w:val="16"/>
                  <w:szCs w:val="16"/>
                </w:rPr>
                <w:id w:val="-1524397366"/>
                <w:placeholder>
                  <w:docPart w:val="DefaultPlaceholder_1082065158"/>
                </w:placeholder>
                <w:text/>
              </w:sdtPr>
              <w:sdtEndPr/>
              <w:sdtContent>
                <w:r w:rsidR="009F2565" w:rsidRPr="009460AB">
                  <w:rPr>
                    <w:rFonts w:ascii="Times New Roman" w:hAnsi="Times New Roman" w:cs="Times New Roman"/>
                    <w:sz w:val="16"/>
                    <w:szCs w:val="16"/>
                  </w:rPr>
                  <w:t>50%</w:t>
                </w:r>
              </w:sdtContent>
            </w:sdt>
            <w:r w:rsidR="00106EE9" w:rsidRPr="009460AB">
              <w:rPr>
                <w:rFonts w:ascii="Times New Roman" w:hAnsi="Times New Roman" w:cs="Times New Roman"/>
                <w:sz w:val="16"/>
                <w:szCs w:val="16"/>
              </w:rPr>
              <w:t xml:space="preserve"> of the total license fee for cancellation or reduction in exhibit space.</w:t>
            </w:r>
          </w:p>
        </w:tc>
      </w:tr>
      <w:tr w:rsidR="009F2565" w:rsidRPr="009460AB" w:rsidTr="00106EE9">
        <w:trPr>
          <w:trHeight w:val="20"/>
        </w:trPr>
        <w:tc>
          <w:tcPr>
            <w:tcW w:w="0" w:type="auto"/>
            <w:vAlign w:val="bottom"/>
          </w:tcPr>
          <w:p w:rsidR="00106EE9" w:rsidRPr="009460AB" w:rsidRDefault="00106EE9" w:rsidP="009106A1">
            <w:pPr>
              <w:rPr>
                <w:rFonts w:ascii="Times New Roman" w:hAnsi="Times New Roman" w:cs="Times New Roman"/>
                <w:sz w:val="16"/>
                <w:szCs w:val="16"/>
              </w:rPr>
            </w:pPr>
            <w:r w:rsidRPr="009460AB">
              <w:rPr>
                <w:rFonts w:ascii="Times New Roman" w:hAnsi="Times New Roman" w:cs="Times New Roman"/>
                <w:sz w:val="16"/>
                <w:szCs w:val="16"/>
              </w:rPr>
              <w:t xml:space="preserve">After </w:t>
            </w:r>
            <w:sdt>
              <w:sdtPr>
                <w:rPr>
                  <w:rFonts w:ascii="Times New Roman" w:hAnsi="Times New Roman" w:cs="Times New Roman"/>
                  <w:sz w:val="16"/>
                  <w:szCs w:val="16"/>
                </w:rPr>
                <w:id w:val="-1007590931"/>
                <w:placeholder>
                  <w:docPart w:val="DefaultPlaceholder_1082065160"/>
                </w:placeholder>
                <w:date w:fullDate="2019-11-12T00:00:00Z">
                  <w:dateFormat w:val="M/d/yyyy"/>
                  <w:lid w:val="en-US"/>
                  <w:storeMappedDataAs w:val="dateTime"/>
                  <w:calendar w:val="gregorian"/>
                </w:date>
              </w:sdtPr>
              <w:sdtEndPr/>
              <w:sdtContent>
                <w:r w:rsidR="00F55245">
                  <w:rPr>
                    <w:rFonts w:ascii="Times New Roman" w:hAnsi="Times New Roman" w:cs="Times New Roman"/>
                    <w:sz w:val="16"/>
                    <w:szCs w:val="16"/>
                  </w:rPr>
                  <w:t>11/12/2019</w:t>
                </w:r>
              </w:sdtContent>
            </w:sdt>
          </w:p>
        </w:tc>
        <w:tc>
          <w:tcPr>
            <w:tcW w:w="0" w:type="auto"/>
            <w:vAlign w:val="bottom"/>
          </w:tcPr>
          <w:p w:rsidR="00106EE9" w:rsidRPr="009460AB" w:rsidRDefault="00106EE9" w:rsidP="009106A1">
            <w:pPr>
              <w:rPr>
                <w:rFonts w:ascii="Times New Roman" w:hAnsi="Times New Roman" w:cs="Times New Roman"/>
                <w:sz w:val="16"/>
                <w:szCs w:val="16"/>
              </w:rPr>
            </w:pPr>
            <w:r w:rsidRPr="009460AB">
              <w:rPr>
                <w:rFonts w:ascii="Times New Roman" w:hAnsi="Times New Roman" w:cs="Times New Roman"/>
                <w:sz w:val="16"/>
                <w:szCs w:val="16"/>
              </w:rPr>
              <w:t xml:space="preserve">100% of the total license fee for cancellation of reduction in exhibit space. No refund or credit at any time. </w:t>
            </w:r>
          </w:p>
        </w:tc>
      </w:tr>
    </w:tbl>
    <w:p w:rsidR="00106EE9" w:rsidRPr="009460AB" w:rsidRDefault="00106EE9" w:rsidP="009106A1">
      <w:pPr>
        <w:rPr>
          <w:rFonts w:ascii="Times New Roman" w:hAnsi="Times New Roman" w:cs="Times New Roman"/>
          <w:sz w:val="16"/>
          <w:szCs w:val="16"/>
        </w:rPr>
      </w:pPr>
    </w:p>
    <w:p w:rsidR="00795A08" w:rsidRPr="009460AB" w:rsidRDefault="00795A08" w:rsidP="00727B9B">
      <w:pPr>
        <w:ind w:left="720"/>
        <w:rPr>
          <w:rFonts w:ascii="Times New Roman" w:hAnsi="Times New Roman" w:cs="Times New Roman"/>
          <w:sz w:val="16"/>
          <w:szCs w:val="16"/>
        </w:rPr>
      </w:pPr>
      <w:r w:rsidRPr="009460AB">
        <w:rPr>
          <w:rFonts w:ascii="Times New Roman" w:hAnsi="Times New Roman" w:cs="Times New Roman"/>
          <w:sz w:val="16"/>
          <w:szCs w:val="16"/>
        </w:rPr>
        <w:t>The</w:t>
      </w:r>
      <w:r w:rsidR="00E948AE" w:rsidRPr="009460AB">
        <w:rPr>
          <w:rFonts w:ascii="Times New Roman" w:hAnsi="Times New Roman" w:cs="Times New Roman"/>
          <w:sz w:val="16"/>
          <w:szCs w:val="16"/>
        </w:rPr>
        <w:t xml:space="preserve"> </w:t>
      </w:r>
      <w:sdt>
        <w:sdtPr>
          <w:rPr>
            <w:rFonts w:ascii="Times New Roman" w:hAnsi="Times New Roman" w:cs="Times New Roman"/>
            <w:sz w:val="16"/>
            <w:szCs w:val="16"/>
          </w:rPr>
          <w:id w:val="-764689908"/>
          <w:placeholder>
            <w:docPart w:val="DefaultPlaceholder_1082065158"/>
          </w:placeholder>
          <w:text/>
        </w:sdtPr>
        <w:sdtEndPr/>
        <w:sdtContent>
          <w:r w:rsidR="005E0E93">
            <w:rPr>
              <w:rFonts w:ascii="Times New Roman" w:hAnsi="Times New Roman" w:cs="Times New Roman"/>
              <w:sz w:val="16"/>
              <w:szCs w:val="16"/>
            </w:rPr>
            <w:t>HI-POCT</w:t>
          </w:r>
        </w:sdtContent>
      </w:sdt>
      <w:r w:rsidR="00106EE9" w:rsidRPr="009460AB">
        <w:rPr>
          <w:rFonts w:ascii="Times New Roman" w:hAnsi="Times New Roman" w:cs="Times New Roman"/>
          <w:sz w:val="16"/>
          <w:szCs w:val="16"/>
        </w:rPr>
        <w:t xml:space="preserve"> </w:t>
      </w:r>
      <w:r w:rsidRPr="009460AB">
        <w:rPr>
          <w:rFonts w:ascii="Times New Roman" w:hAnsi="Times New Roman" w:cs="Times New Roman"/>
          <w:sz w:val="16"/>
          <w:szCs w:val="16"/>
        </w:rPr>
        <w:t>office must be notified in writing by the Exhibitor of any cancellation or reduction in space.</w:t>
      </w:r>
      <w:r w:rsidR="00727B9B" w:rsidRPr="009460AB">
        <w:rPr>
          <w:rFonts w:ascii="Times New Roman" w:hAnsi="Times New Roman" w:cs="Times New Roman"/>
          <w:sz w:val="16"/>
          <w:szCs w:val="16"/>
        </w:rPr>
        <w:t xml:space="preserve"> </w:t>
      </w:r>
      <w:r w:rsidRPr="009460AB">
        <w:rPr>
          <w:rFonts w:ascii="Times New Roman" w:hAnsi="Times New Roman" w:cs="Times New Roman"/>
          <w:sz w:val="16"/>
          <w:szCs w:val="16"/>
        </w:rPr>
        <w:t>In the case of a merger</w:t>
      </w:r>
      <w:r w:rsidR="00106EE9" w:rsidRPr="009460AB">
        <w:rPr>
          <w:rFonts w:ascii="Times New Roman" w:hAnsi="Times New Roman" w:cs="Times New Roman"/>
          <w:sz w:val="16"/>
          <w:szCs w:val="16"/>
        </w:rPr>
        <w:t xml:space="preserve"> and/or acquisition all</w:t>
      </w:r>
      <w:r w:rsidRPr="009460AB">
        <w:rPr>
          <w:rFonts w:ascii="Times New Roman" w:hAnsi="Times New Roman" w:cs="Times New Roman"/>
          <w:sz w:val="16"/>
          <w:szCs w:val="16"/>
        </w:rPr>
        <w:t xml:space="preserve"> payments received will be transferred to the parent company. Cancellation of space as a result of a merger </w:t>
      </w:r>
      <w:r w:rsidR="001C600A" w:rsidRPr="009460AB">
        <w:rPr>
          <w:rFonts w:ascii="Times New Roman" w:hAnsi="Times New Roman" w:cs="Times New Roman"/>
          <w:sz w:val="16"/>
          <w:szCs w:val="16"/>
        </w:rPr>
        <w:t xml:space="preserve">or acquisition </w:t>
      </w:r>
      <w:r w:rsidRPr="009460AB">
        <w:rPr>
          <w:rFonts w:ascii="Times New Roman" w:hAnsi="Times New Roman" w:cs="Times New Roman"/>
          <w:sz w:val="16"/>
          <w:szCs w:val="16"/>
        </w:rPr>
        <w:t xml:space="preserve">will be charged a penalty based on the above cancellation forfeiture schedule. The Exhibitor assumes entire responsibility and hereby agrees to indemnify </w:t>
      </w:r>
      <w:sdt>
        <w:sdtPr>
          <w:rPr>
            <w:rFonts w:ascii="Times New Roman" w:hAnsi="Times New Roman" w:cs="Times New Roman"/>
            <w:sz w:val="16"/>
            <w:szCs w:val="16"/>
          </w:rPr>
          <w:id w:val="1277140808"/>
          <w:placeholder>
            <w:docPart w:val="DefaultPlaceholder_1082065158"/>
          </w:placeholder>
          <w:text/>
        </w:sdtPr>
        <w:sdtEndPr/>
        <w:sdtContent>
          <w:r w:rsidR="005E0E93">
            <w:rPr>
              <w:rFonts w:ascii="Times New Roman" w:hAnsi="Times New Roman" w:cs="Times New Roman"/>
              <w:sz w:val="16"/>
              <w:szCs w:val="16"/>
            </w:rPr>
            <w:t>HI-POCT</w:t>
          </w:r>
        </w:sdtContent>
      </w:sdt>
      <w:r w:rsidR="001C600A" w:rsidRPr="009460AB">
        <w:rPr>
          <w:rFonts w:ascii="Times New Roman" w:hAnsi="Times New Roman" w:cs="Times New Roman"/>
          <w:sz w:val="16"/>
          <w:szCs w:val="16"/>
        </w:rPr>
        <w:t xml:space="preserve"> , EMBS, IEEE, or any subsidiary, parent, or affiliate, EMBS, IEEE, or any subsidiary, parent, or affiliate </w:t>
      </w:r>
      <w:r w:rsidRPr="009460AB">
        <w:rPr>
          <w:rFonts w:ascii="Times New Roman" w:hAnsi="Times New Roman" w:cs="Times New Roman"/>
          <w:sz w:val="16"/>
          <w:szCs w:val="16"/>
        </w:rPr>
        <w:t xml:space="preserve">for the loss of any sales, present or future, which may result from cancellation or reduction of space. Hotel rooms and suites at the </w:t>
      </w:r>
      <w:sdt>
        <w:sdtPr>
          <w:rPr>
            <w:rFonts w:ascii="Times New Roman" w:hAnsi="Times New Roman" w:cs="Times New Roman"/>
            <w:sz w:val="16"/>
            <w:szCs w:val="16"/>
          </w:rPr>
          <w:id w:val="-1295051049"/>
          <w:placeholder>
            <w:docPart w:val="DefaultPlaceholder_1082065158"/>
          </w:placeholder>
          <w:text/>
        </w:sdtPr>
        <w:sdtEndPr/>
        <w:sdtContent>
          <w:r w:rsidR="005E0E93">
            <w:rPr>
              <w:rFonts w:ascii="Times New Roman" w:hAnsi="Times New Roman" w:cs="Times New Roman"/>
              <w:sz w:val="16"/>
              <w:szCs w:val="16"/>
            </w:rPr>
            <w:t>HI-POCT</w:t>
          </w:r>
        </w:sdtContent>
      </w:sdt>
      <w:r w:rsidRPr="009460AB">
        <w:rPr>
          <w:rFonts w:ascii="Times New Roman" w:hAnsi="Times New Roman" w:cs="Times New Roman"/>
          <w:sz w:val="16"/>
          <w:szCs w:val="16"/>
        </w:rPr>
        <w:t xml:space="preserve"> participating hotels shall be cancelled immediately upon notification of cancellation of exhibit space at the </w:t>
      </w:r>
      <w:sdt>
        <w:sdtPr>
          <w:rPr>
            <w:rFonts w:ascii="Times New Roman" w:hAnsi="Times New Roman" w:cs="Times New Roman"/>
            <w:sz w:val="16"/>
            <w:szCs w:val="16"/>
          </w:rPr>
          <w:id w:val="2043858588"/>
          <w:placeholder>
            <w:docPart w:val="DefaultPlaceholder_1082065158"/>
          </w:placeholder>
          <w:text/>
        </w:sdtPr>
        <w:sdtEndPr/>
        <w:sdtContent>
          <w:r w:rsidR="005E0E93">
            <w:rPr>
              <w:rFonts w:ascii="Times New Roman" w:hAnsi="Times New Roman" w:cs="Times New Roman"/>
              <w:sz w:val="16"/>
              <w:szCs w:val="16"/>
            </w:rPr>
            <w:t>HI-POCT</w:t>
          </w:r>
        </w:sdtContent>
      </w:sdt>
      <w:r w:rsidRPr="009460AB">
        <w:rPr>
          <w:rFonts w:ascii="Times New Roman" w:hAnsi="Times New Roman" w:cs="Times New Roman"/>
          <w:sz w:val="16"/>
          <w:szCs w:val="16"/>
        </w:rPr>
        <w:t>. The participating hotels have contractually agreed to, and are bound by, this provision. There are no exceptions to this cancellation rul</w:t>
      </w:r>
      <w:r w:rsidR="006C3BCB" w:rsidRPr="009460AB">
        <w:rPr>
          <w:rFonts w:ascii="Times New Roman" w:hAnsi="Times New Roman" w:cs="Times New Roman"/>
          <w:sz w:val="16"/>
          <w:szCs w:val="16"/>
        </w:rPr>
        <w:t>e</w:t>
      </w:r>
      <w:r w:rsidR="00727B9B" w:rsidRPr="009460AB">
        <w:rPr>
          <w:rFonts w:ascii="Times New Roman" w:hAnsi="Times New Roman" w:cs="Times New Roman"/>
          <w:sz w:val="16"/>
          <w:szCs w:val="16"/>
        </w:rPr>
        <w:t>.</w:t>
      </w:r>
    </w:p>
    <w:p w:rsidR="00727B9B" w:rsidRPr="009460AB" w:rsidRDefault="00727B9B" w:rsidP="00727B9B">
      <w:pPr>
        <w:pStyle w:val="ListParagraph"/>
        <w:numPr>
          <w:ilvl w:val="0"/>
          <w:numId w:val="11"/>
        </w:numPr>
        <w:rPr>
          <w:rFonts w:ascii="Times New Roman" w:hAnsi="Times New Roman" w:cs="Times New Roman"/>
          <w:sz w:val="16"/>
          <w:szCs w:val="16"/>
        </w:rPr>
      </w:pPr>
      <w:r w:rsidRPr="009460AB">
        <w:rPr>
          <w:rFonts w:ascii="Times New Roman" w:hAnsi="Times New Roman" w:cs="Times New Roman"/>
          <w:b/>
          <w:sz w:val="16"/>
          <w:szCs w:val="16"/>
        </w:rPr>
        <w:t>MISCELLANEOUS</w:t>
      </w:r>
      <w:r w:rsidRPr="009460AB">
        <w:rPr>
          <w:rFonts w:ascii="Times New Roman" w:hAnsi="Times New Roman" w:cs="Times New Roman"/>
          <w:sz w:val="16"/>
          <w:szCs w:val="16"/>
        </w:rPr>
        <w:t xml:space="preserve"> This contract shall be subject to interpretation by New York law and the venue for all legal proceedings involving or arising for this contract shall be in the State of New York. No waiver of any term or condition of this contract by either party shall be deemed to imply or constitute a further waiver of the same term or condition or any other term or condition of this contract. Note: It is the Exhibitor’s responsibility to understand the guidelines governing Exhibitor participation as set forth in this contract.  </w:t>
      </w:r>
      <w:proofErr w:type="gramStart"/>
      <w:r w:rsidRPr="009460AB">
        <w:rPr>
          <w:rFonts w:ascii="Times New Roman" w:hAnsi="Times New Roman" w:cs="Times New Roman"/>
          <w:sz w:val="16"/>
          <w:szCs w:val="16"/>
        </w:rPr>
        <w:t>Please  refer</w:t>
      </w:r>
      <w:proofErr w:type="gramEnd"/>
      <w:r w:rsidRPr="009460AB">
        <w:rPr>
          <w:rFonts w:ascii="Times New Roman" w:hAnsi="Times New Roman" w:cs="Times New Roman"/>
          <w:sz w:val="16"/>
          <w:szCs w:val="16"/>
        </w:rPr>
        <w:t xml:space="preserve">  to thes</w:t>
      </w:r>
      <w:r w:rsidR="00E15B59" w:rsidRPr="009460AB">
        <w:rPr>
          <w:rFonts w:ascii="Times New Roman" w:hAnsi="Times New Roman" w:cs="Times New Roman"/>
          <w:sz w:val="16"/>
          <w:szCs w:val="16"/>
        </w:rPr>
        <w:t xml:space="preserve">e  when  necessary or call the </w:t>
      </w:r>
      <w:sdt>
        <w:sdtPr>
          <w:rPr>
            <w:rFonts w:ascii="Times New Roman" w:hAnsi="Times New Roman" w:cs="Times New Roman"/>
            <w:sz w:val="16"/>
            <w:szCs w:val="16"/>
          </w:rPr>
          <w:id w:val="-1620288927"/>
          <w:placeholder>
            <w:docPart w:val="DefaultPlaceholder_1082065158"/>
          </w:placeholder>
          <w:text/>
        </w:sdtPr>
        <w:sdtEndPr/>
        <w:sdtContent>
          <w:r w:rsidR="005E0E93">
            <w:rPr>
              <w:rFonts w:ascii="Times New Roman" w:hAnsi="Times New Roman" w:cs="Times New Roman"/>
              <w:sz w:val="16"/>
              <w:szCs w:val="16"/>
            </w:rPr>
            <w:t>HI-POCT</w:t>
          </w:r>
        </w:sdtContent>
      </w:sdt>
      <w:r w:rsidRPr="009460AB">
        <w:rPr>
          <w:rFonts w:ascii="Times New Roman" w:hAnsi="Times New Roman" w:cs="Times New Roman"/>
          <w:sz w:val="16"/>
          <w:szCs w:val="16"/>
        </w:rPr>
        <w:t xml:space="preserve"> management  office for further information.</w:t>
      </w:r>
    </w:p>
    <w:p w:rsidR="00085216" w:rsidRDefault="00085216" w:rsidP="005E0E93"/>
    <w:p w:rsidR="005E0E93" w:rsidRDefault="005E0E93" w:rsidP="005E0E93"/>
    <w:p w:rsidR="00085216" w:rsidRPr="00F55245" w:rsidRDefault="00085216" w:rsidP="00727B9B">
      <w:pPr>
        <w:ind w:left="720"/>
        <w:rPr>
          <w:sz w:val="16"/>
          <w:szCs w:val="16"/>
        </w:rPr>
      </w:pPr>
      <w:r w:rsidRPr="00F55245">
        <w:rPr>
          <w:sz w:val="16"/>
          <w:szCs w:val="16"/>
        </w:rPr>
        <w:t>Exhibitor Representative</w:t>
      </w:r>
    </w:p>
    <w:p w:rsidR="00085216" w:rsidRDefault="00085216" w:rsidP="00727B9B">
      <w:pPr>
        <w:ind w:left="720"/>
      </w:pPr>
      <w:r w:rsidRPr="00F55245">
        <w:rPr>
          <w:sz w:val="16"/>
          <w:szCs w:val="16"/>
        </w:rPr>
        <w:t>Company:</w:t>
      </w:r>
      <w:r w:rsidR="00F55245">
        <w:t xml:space="preserve"> </w:t>
      </w:r>
      <w:r>
        <w:t>_______________________________</w:t>
      </w:r>
    </w:p>
    <w:p w:rsidR="00085216" w:rsidRDefault="00085216" w:rsidP="00727B9B">
      <w:pPr>
        <w:ind w:left="720"/>
      </w:pPr>
    </w:p>
    <w:p w:rsidR="00085216" w:rsidRDefault="00085216" w:rsidP="00727B9B">
      <w:pPr>
        <w:ind w:left="720"/>
      </w:pPr>
      <w:r>
        <w:rPr>
          <w:sz w:val="16"/>
          <w:szCs w:val="16"/>
        </w:rPr>
        <w:t>Signature:</w:t>
      </w:r>
      <w:r w:rsidR="00F55245">
        <w:rPr>
          <w:sz w:val="16"/>
          <w:szCs w:val="16"/>
        </w:rPr>
        <w:t xml:space="preserve"> </w:t>
      </w:r>
      <w:r>
        <w:t>___________________________________</w:t>
      </w:r>
    </w:p>
    <w:p w:rsidR="00085216" w:rsidRDefault="00085216" w:rsidP="00727B9B">
      <w:pPr>
        <w:ind w:left="720"/>
      </w:pPr>
    </w:p>
    <w:p w:rsidR="00085216" w:rsidRDefault="00085216" w:rsidP="00085216">
      <w:r>
        <w:t xml:space="preserve">               </w:t>
      </w:r>
      <w:r w:rsidRPr="00085216">
        <w:rPr>
          <w:sz w:val="16"/>
          <w:szCs w:val="16"/>
        </w:rPr>
        <w:t>Date</w:t>
      </w:r>
      <w:r>
        <w:rPr>
          <w:sz w:val="16"/>
          <w:szCs w:val="16"/>
        </w:rPr>
        <w:t>:</w:t>
      </w:r>
      <w:r w:rsidR="00F55245">
        <w:rPr>
          <w:sz w:val="16"/>
          <w:szCs w:val="16"/>
        </w:rPr>
        <w:t xml:space="preserve"> </w:t>
      </w:r>
      <w:r>
        <w:t>____________</w:t>
      </w:r>
    </w:p>
    <w:p w:rsidR="00085216" w:rsidRDefault="00085216" w:rsidP="00727B9B">
      <w:pPr>
        <w:ind w:left="720"/>
      </w:pPr>
    </w:p>
    <w:p w:rsidR="00727B9B" w:rsidRPr="009106A1" w:rsidRDefault="00085216" w:rsidP="004519EB">
      <w:pPr>
        <w:ind w:left="720"/>
        <w:sectPr w:rsidR="00727B9B" w:rsidRPr="009106A1" w:rsidSect="00F77BEB">
          <w:type w:val="continuous"/>
          <w:pgSz w:w="12240" w:h="15840"/>
          <w:pgMar w:top="288" w:right="360" w:bottom="288" w:left="360" w:header="288" w:footer="288" w:gutter="0"/>
          <w:cols w:num="2" w:space="720" w:equalWidth="0">
            <w:col w:w="5660" w:space="101"/>
            <w:col w:w="5759"/>
          </w:cols>
          <w:docGrid w:linePitch="299"/>
        </w:sectPr>
      </w:pPr>
      <w:r>
        <w:rPr>
          <w:sz w:val="16"/>
          <w:szCs w:val="16"/>
        </w:rPr>
        <w:t xml:space="preserve"> </w:t>
      </w:r>
      <w:r w:rsidRPr="00085216">
        <w:rPr>
          <w:sz w:val="16"/>
          <w:szCs w:val="16"/>
        </w:rPr>
        <w:t>(Print</w:t>
      </w:r>
      <w:r>
        <w:rPr>
          <w:sz w:val="16"/>
          <w:szCs w:val="16"/>
        </w:rPr>
        <w:t xml:space="preserve"> Name</w:t>
      </w:r>
      <w:r w:rsidRPr="00085216">
        <w:rPr>
          <w:sz w:val="16"/>
          <w:szCs w:val="16"/>
        </w:rPr>
        <w:t>)</w:t>
      </w:r>
      <w:r>
        <w:rPr>
          <w:sz w:val="16"/>
          <w:szCs w:val="16"/>
        </w:rPr>
        <w:t>:</w:t>
      </w:r>
      <w:r>
        <w:t>_________________________________</w:t>
      </w:r>
      <w:bookmarkStart w:id="0" w:name="_GoBack"/>
      <w:bookmarkEnd w:id="0"/>
    </w:p>
    <w:p w:rsidR="006C3BCB" w:rsidRPr="009106A1" w:rsidRDefault="006C3BCB" w:rsidP="009106A1"/>
    <w:sectPr w:rsidR="006C3BCB" w:rsidRPr="009106A1" w:rsidSect="006C3BCB">
      <w:pgSz w:w="12240" w:h="15840"/>
      <w:pgMar w:top="740" w:right="24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F16" w:rsidRDefault="00293F16" w:rsidP="00C875B4">
      <w:r>
        <w:separator/>
      </w:r>
    </w:p>
  </w:endnote>
  <w:endnote w:type="continuationSeparator" w:id="0">
    <w:p w:rsidR="00293F16" w:rsidRDefault="00293F16" w:rsidP="00C8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356782"/>
      <w:docPartObj>
        <w:docPartGallery w:val="Page Numbers (Bottom of Page)"/>
        <w:docPartUnique/>
      </w:docPartObj>
    </w:sdtPr>
    <w:sdtEndPr>
      <w:rPr>
        <w:noProof/>
      </w:rPr>
    </w:sdtEndPr>
    <w:sdtContent>
      <w:p w:rsidR="006C3BCB" w:rsidRDefault="006C3BCB">
        <w:pPr>
          <w:pStyle w:val="Footer"/>
          <w:jc w:val="right"/>
        </w:pPr>
        <w:r>
          <w:fldChar w:fldCharType="begin"/>
        </w:r>
        <w:r>
          <w:instrText xml:space="preserve"> PAGE   \* MERGEFORMAT </w:instrText>
        </w:r>
        <w:r>
          <w:fldChar w:fldCharType="separate"/>
        </w:r>
        <w:r w:rsidR="00F55245">
          <w:rPr>
            <w:noProof/>
          </w:rPr>
          <w:t>2</w:t>
        </w:r>
        <w:r>
          <w:rPr>
            <w:noProof/>
          </w:rPr>
          <w:fldChar w:fldCharType="end"/>
        </w:r>
      </w:p>
    </w:sdtContent>
  </w:sdt>
  <w:p w:rsidR="006C3BCB" w:rsidRDefault="006C3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F16" w:rsidRDefault="00293F16" w:rsidP="00C875B4">
      <w:r>
        <w:separator/>
      </w:r>
    </w:p>
  </w:footnote>
  <w:footnote w:type="continuationSeparator" w:id="0">
    <w:p w:rsidR="00293F16" w:rsidRDefault="00293F16" w:rsidP="00C87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BCB" w:rsidRDefault="006C3BCB" w:rsidP="00D3155C">
    <w:pPr>
      <w:pStyle w:val="Header"/>
      <w:jc w:val="center"/>
    </w:pPr>
    <w:r>
      <w:t>EXHIBITOR CONTRACT</w:t>
    </w:r>
    <w:r w:rsidR="00D3155C">
      <w:t xml:space="preserve"> TERMS AND CONDITIONS</w:t>
    </w:r>
  </w:p>
  <w:p w:rsidR="00D3155C" w:rsidRDefault="00D3155C" w:rsidP="00D315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496"/>
    <w:multiLevelType w:val="hybridMultilevel"/>
    <w:tmpl w:val="36A499E6"/>
    <w:lvl w:ilvl="0" w:tplc="7DFC9D8C">
      <w:start w:val="11"/>
      <w:numFmt w:val="decimal"/>
      <w:lvlText w:val="%1."/>
      <w:lvlJc w:val="left"/>
      <w:pPr>
        <w:ind w:hanging="198"/>
      </w:pPr>
      <w:rPr>
        <w:rFonts w:ascii="Arial" w:eastAsia="Arial" w:hAnsi="Arial" w:hint="default"/>
        <w:b/>
        <w:bCs/>
        <w:color w:val="231F20"/>
        <w:spacing w:val="-2"/>
        <w:w w:val="80"/>
        <w:sz w:val="16"/>
        <w:szCs w:val="16"/>
      </w:rPr>
    </w:lvl>
    <w:lvl w:ilvl="1" w:tplc="91922324">
      <w:start w:val="1"/>
      <w:numFmt w:val="bullet"/>
      <w:lvlText w:val="•"/>
      <w:lvlJc w:val="left"/>
      <w:rPr>
        <w:rFonts w:hint="default"/>
      </w:rPr>
    </w:lvl>
    <w:lvl w:ilvl="2" w:tplc="5EC89610">
      <w:start w:val="1"/>
      <w:numFmt w:val="bullet"/>
      <w:lvlText w:val="•"/>
      <w:lvlJc w:val="left"/>
      <w:rPr>
        <w:rFonts w:hint="default"/>
      </w:rPr>
    </w:lvl>
    <w:lvl w:ilvl="3" w:tplc="5C244C76">
      <w:start w:val="1"/>
      <w:numFmt w:val="bullet"/>
      <w:lvlText w:val="•"/>
      <w:lvlJc w:val="left"/>
      <w:rPr>
        <w:rFonts w:hint="default"/>
      </w:rPr>
    </w:lvl>
    <w:lvl w:ilvl="4" w:tplc="E4147360">
      <w:start w:val="1"/>
      <w:numFmt w:val="bullet"/>
      <w:lvlText w:val="•"/>
      <w:lvlJc w:val="left"/>
      <w:rPr>
        <w:rFonts w:hint="default"/>
      </w:rPr>
    </w:lvl>
    <w:lvl w:ilvl="5" w:tplc="867473A4">
      <w:start w:val="1"/>
      <w:numFmt w:val="bullet"/>
      <w:lvlText w:val="•"/>
      <w:lvlJc w:val="left"/>
      <w:rPr>
        <w:rFonts w:hint="default"/>
      </w:rPr>
    </w:lvl>
    <w:lvl w:ilvl="6" w:tplc="E258FE06">
      <w:start w:val="1"/>
      <w:numFmt w:val="bullet"/>
      <w:lvlText w:val="•"/>
      <w:lvlJc w:val="left"/>
      <w:rPr>
        <w:rFonts w:hint="default"/>
      </w:rPr>
    </w:lvl>
    <w:lvl w:ilvl="7" w:tplc="E4B81466">
      <w:start w:val="1"/>
      <w:numFmt w:val="bullet"/>
      <w:lvlText w:val="•"/>
      <w:lvlJc w:val="left"/>
      <w:rPr>
        <w:rFonts w:hint="default"/>
      </w:rPr>
    </w:lvl>
    <w:lvl w:ilvl="8" w:tplc="D31EE4FA">
      <w:start w:val="1"/>
      <w:numFmt w:val="bullet"/>
      <w:lvlText w:val="•"/>
      <w:lvlJc w:val="left"/>
      <w:rPr>
        <w:rFonts w:hint="default"/>
      </w:rPr>
    </w:lvl>
  </w:abstractNum>
  <w:abstractNum w:abstractNumId="1" w15:restartNumberingAfterBreak="0">
    <w:nsid w:val="0217629A"/>
    <w:multiLevelType w:val="hybridMultilevel"/>
    <w:tmpl w:val="F27416F4"/>
    <w:lvl w:ilvl="0" w:tplc="EA929AE2">
      <w:start w:val="1"/>
      <w:numFmt w:val="decimal"/>
      <w:lvlText w:val="%1."/>
      <w:lvlJc w:val="left"/>
      <w:pPr>
        <w:ind w:hanging="198"/>
      </w:pPr>
      <w:rPr>
        <w:rFonts w:ascii="Arial" w:eastAsia="Arial" w:hAnsi="Arial" w:hint="default"/>
        <w:b/>
        <w:bCs/>
        <w:color w:val="F47735"/>
        <w:spacing w:val="-2"/>
        <w:w w:val="97"/>
        <w:sz w:val="20"/>
        <w:szCs w:val="20"/>
      </w:rPr>
    </w:lvl>
    <w:lvl w:ilvl="1" w:tplc="605414A8">
      <w:start w:val="1"/>
      <w:numFmt w:val="bullet"/>
      <w:lvlText w:val="•"/>
      <w:lvlJc w:val="left"/>
      <w:rPr>
        <w:rFonts w:hint="default"/>
      </w:rPr>
    </w:lvl>
    <w:lvl w:ilvl="2" w:tplc="DC182B58">
      <w:start w:val="1"/>
      <w:numFmt w:val="bullet"/>
      <w:lvlText w:val="•"/>
      <w:lvlJc w:val="left"/>
      <w:rPr>
        <w:rFonts w:hint="default"/>
      </w:rPr>
    </w:lvl>
    <w:lvl w:ilvl="3" w:tplc="4328B82C">
      <w:start w:val="1"/>
      <w:numFmt w:val="bullet"/>
      <w:lvlText w:val="•"/>
      <w:lvlJc w:val="left"/>
      <w:rPr>
        <w:rFonts w:hint="default"/>
      </w:rPr>
    </w:lvl>
    <w:lvl w:ilvl="4" w:tplc="FC7828BC">
      <w:start w:val="1"/>
      <w:numFmt w:val="bullet"/>
      <w:lvlText w:val="•"/>
      <w:lvlJc w:val="left"/>
      <w:rPr>
        <w:rFonts w:hint="default"/>
      </w:rPr>
    </w:lvl>
    <w:lvl w:ilvl="5" w:tplc="1A524248">
      <w:start w:val="1"/>
      <w:numFmt w:val="bullet"/>
      <w:lvlText w:val="•"/>
      <w:lvlJc w:val="left"/>
      <w:rPr>
        <w:rFonts w:hint="default"/>
      </w:rPr>
    </w:lvl>
    <w:lvl w:ilvl="6" w:tplc="4ABEB288">
      <w:start w:val="1"/>
      <w:numFmt w:val="bullet"/>
      <w:lvlText w:val="•"/>
      <w:lvlJc w:val="left"/>
      <w:rPr>
        <w:rFonts w:hint="default"/>
      </w:rPr>
    </w:lvl>
    <w:lvl w:ilvl="7" w:tplc="872284D8">
      <w:start w:val="1"/>
      <w:numFmt w:val="bullet"/>
      <w:lvlText w:val="•"/>
      <w:lvlJc w:val="left"/>
      <w:rPr>
        <w:rFonts w:hint="default"/>
      </w:rPr>
    </w:lvl>
    <w:lvl w:ilvl="8" w:tplc="B406D34E">
      <w:start w:val="1"/>
      <w:numFmt w:val="bullet"/>
      <w:lvlText w:val="•"/>
      <w:lvlJc w:val="left"/>
      <w:rPr>
        <w:rFonts w:hint="default"/>
      </w:rPr>
    </w:lvl>
  </w:abstractNum>
  <w:abstractNum w:abstractNumId="2" w15:restartNumberingAfterBreak="0">
    <w:nsid w:val="0391095A"/>
    <w:multiLevelType w:val="hybridMultilevel"/>
    <w:tmpl w:val="CA8E538C"/>
    <w:lvl w:ilvl="0" w:tplc="9F82F06E">
      <w:start w:val="1"/>
      <w:numFmt w:val="bullet"/>
      <w:lvlText w:val="–"/>
      <w:lvlJc w:val="left"/>
      <w:pPr>
        <w:ind w:hanging="240"/>
      </w:pPr>
      <w:rPr>
        <w:rFonts w:ascii="Arial" w:eastAsia="Arial" w:hAnsi="Arial" w:hint="default"/>
        <w:color w:val="231F20"/>
        <w:w w:val="89"/>
        <w:sz w:val="18"/>
        <w:szCs w:val="18"/>
      </w:rPr>
    </w:lvl>
    <w:lvl w:ilvl="1" w:tplc="4DECBCD8">
      <w:start w:val="1"/>
      <w:numFmt w:val="bullet"/>
      <w:lvlText w:val="•"/>
      <w:lvlJc w:val="left"/>
      <w:rPr>
        <w:rFonts w:hint="default"/>
      </w:rPr>
    </w:lvl>
    <w:lvl w:ilvl="2" w:tplc="4F2EEB38">
      <w:start w:val="1"/>
      <w:numFmt w:val="bullet"/>
      <w:lvlText w:val="•"/>
      <w:lvlJc w:val="left"/>
      <w:rPr>
        <w:rFonts w:hint="default"/>
      </w:rPr>
    </w:lvl>
    <w:lvl w:ilvl="3" w:tplc="6780086E">
      <w:start w:val="1"/>
      <w:numFmt w:val="bullet"/>
      <w:lvlText w:val="•"/>
      <w:lvlJc w:val="left"/>
      <w:rPr>
        <w:rFonts w:hint="default"/>
      </w:rPr>
    </w:lvl>
    <w:lvl w:ilvl="4" w:tplc="A2C297BC">
      <w:start w:val="1"/>
      <w:numFmt w:val="bullet"/>
      <w:lvlText w:val="•"/>
      <w:lvlJc w:val="left"/>
      <w:rPr>
        <w:rFonts w:hint="default"/>
      </w:rPr>
    </w:lvl>
    <w:lvl w:ilvl="5" w:tplc="B5CC0626">
      <w:start w:val="1"/>
      <w:numFmt w:val="bullet"/>
      <w:lvlText w:val="•"/>
      <w:lvlJc w:val="left"/>
      <w:rPr>
        <w:rFonts w:hint="default"/>
      </w:rPr>
    </w:lvl>
    <w:lvl w:ilvl="6" w:tplc="582606B2">
      <w:start w:val="1"/>
      <w:numFmt w:val="bullet"/>
      <w:lvlText w:val="•"/>
      <w:lvlJc w:val="left"/>
      <w:rPr>
        <w:rFonts w:hint="default"/>
      </w:rPr>
    </w:lvl>
    <w:lvl w:ilvl="7" w:tplc="1C5AE868">
      <w:start w:val="1"/>
      <w:numFmt w:val="bullet"/>
      <w:lvlText w:val="•"/>
      <w:lvlJc w:val="left"/>
      <w:rPr>
        <w:rFonts w:hint="default"/>
      </w:rPr>
    </w:lvl>
    <w:lvl w:ilvl="8" w:tplc="7370F4E4">
      <w:start w:val="1"/>
      <w:numFmt w:val="bullet"/>
      <w:lvlText w:val="•"/>
      <w:lvlJc w:val="left"/>
      <w:rPr>
        <w:rFonts w:hint="default"/>
      </w:rPr>
    </w:lvl>
  </w:abstractNum>
  <w:abstractNum w:abstractNumId="3" w15:restartNumberingAfterBreak="0">
    <w:nsid w:val="06633A7A"/>
    <w:multiLevelType w:val="hybridMultilevel"/>
    <w:tmpl w:val="17A8EC92"/>
    <w:lvl w:ilvl="0" w:tplc="2EE69BDA">
      <w:start w:val="1"/>
      <w:numFmt w:val="decimal"/>
      <w:lvlText w:val="%1."/>
      <w:lvlJc w:val="left"/>
      <w:pPr>
        <w:ind w:hanging="130"/>
      </w:pPr>
      <w:rPr>
        <w:rFonts w:ascii="Arial" w:eastAsia="Arial" w:hAnsi="Arial" w:hint="default"/>
        <w:b/>
        <w:bCs/>
        <w:color w:val="231F20"/>
        <w:spacing w:val="-2"/>
        <w:w w:val="80"/>
        <w:sz w:val="16"/>
        <w:szCs w:val="16"/>
      </w:rPr>
    </w:lvl>
    <w:lvl w:ilvl="1" w:tplc="62D4C658">
      <w:start w:val="1"/>
      <w:numFmt w:val="bullet"/>
      <w:lvlText w:val="•"/>
      <w:lvlJc w:val="left"/>
      <w:rPr>
        <w:rFonts w:hint="default"/>
      </w:rPr>
    </w:lvl>
    <w:lvl w:ilvl="2" w:tplc="D2162E68">
      <w:start w:val="1"/>
      <w:numFmt w:val="bullet"/>
      <w:lvlText w:val="•"/>
      <w:lvlJc w:val="left"/>
      <w:rPr>
        <w:rFonts w:hint="default"/>
      </w:rPr>
    </w:lvl>
    <w:lvl w:ilvl="3" w:tplc="B9405DD0">
      <w:start w:val="1"/>
      <w:numFmt w:val="bullet"/>
      <w:lvlText w:val="•"/>
      <w:lvlJc w:val="left"/>
      <w:rPr>
        <w:rFonts w:hint="default"/>
      </w:rPr>
    </w:lvl>
    <w:lvl w:ilvl="4" w:tplc="6828232C">
      <w:start w:val="1"/>
      <w:numFmt w:val="bullet"/>
      <w:lvlText w:val="•"/>
      <w:lvlJc w:val="left"/>
      <w:rPr>
        <w:rFonts w:hint="default"/>
      </w:rPr>
    </w:lvl>
    <w:lvl w:ilvl="5" w:tplc="B02C35A8">
      <w:start w:val="1"/>
      <w:numFmt w:val="bullet"/>
      <w:lvlText w:val="•"/>
      <w:lvlJc w:val="left"/>
      <w:rPr>
        <w:rFonts w:hint="default"/>
      </w:rPr>
    </w:lvl>
    <w:lvl w:ilvl="6" w:tplc="EBC4725A">
      <w:start w:val="1"/>
      <w:numFmt w:val="bullet"/>
      <w:lvlText w:val="•"/>
      <w:lvlJc w:val="left"/>
      <w:rPr>
        <w:rFonts w:hint="default"/>
      </w:rPr>
    </w:lvl>
    <w:lvl w:ilvl="7" w:tplc="566E31E6">
      <w:start w:val="1"/>
      <w:numFmt w:val="bullet"/>
      <w:lvlText w:val="•"/>
      <w:lvlJc w:val="left"/>
      <w:rPr>
        <w:rFonts w:hint="default"/>
      </w:rPr>
    </w:lvl>
    <w:lvl w:ilvl="8" w:tplc="B1744866">
      <w:start w:val="1"/>
      <w:numFmt w:val="bullet"/>
      <w:lvlText w:val="•"/>
      <w:lvlJc w:val="left"/>
      <w:rPr>
        <w:rFonts w:hint="default"/>
      </w:rPr>
    </w:lvl>
  </w:abstractNum>
  <w:abstractNum w:abstractNumId="4" w15:restartNumberingAfterBreak="0">
    <w:nsid w:val="0AF803AE"/>
    <w:multiLevelType w:val="hybridMultilevel"/>
    <w:tmpl w:val="D1CC0110"/>
    <w:lvl w:ilvl="0" w:tplc="0484AE86">
      <w:start w:val="1"/>
      <w:numFmt w:val="decimal"/>
      <w:lvlText w:val="%1."/>
      <w:lvlJc w:val="left"/>
      <w:pPr>
        <w:ind w:hanging="200"/>
      </w:pPr>
      <w:rPr>
        <w:rFonts w:ascii="Arial" w:eastAsia="Arial" w:hAnsi="Arial" w:hint="default"/>
        <w:color w:val="231F20"/>
        <w:spacing w:val="-2"/>
        <w:w w:val="69"/>
        <w:sz w:val="18"/>
        <w:szCs w:val="18"/>
      </w:rPr>
    </w:lvl>
    <w:lvl w:ilvl="1" w:tplc="EC229D4A">
      <w:start w:val="1"/>
      <w:numFmt w:val="bullet"/>
      <w:lvlText w:val="•"/>
      <w:lvlJc w:val="left"/>
      <w:rPr>
        <w:rFonts w:hint="default"/>
      </w:rPr>
    </w:lvl>
    <w:lvl w:ilvl="2" w:tplc="86608F48">
      <w:start w:val="1"/>
      <w:numFmt w:val="bullet"/>
      <w:lvlText w:val="•"/>
      <w:lvlJc w:val="left"/>
      <w:rPr>
        <w:rFonts w:hint="default"/>
      </w:rPr>
    </w:lvl>
    <w:lvl w:ilvl="3" w:tplc="4D1CB7F4">
      <w:start w:val="1"/>
      <w:numFmt w:val="bullet"/>
      <w:lvlText w:val="•"/>
      <w:lvlJc w:val="left"/>
      <w:rPr>
        <w:rFonts w:hint="default"/>
      </w:rPr>
    </w:lvl>
    <w:lvl w:ilvl="4" w:tplc="7A92A5DA">
      <w:start w:val="1"/>
      <w:numFmt w:val="bullet"/>
      <w:lvlText w:val="•"/>
      <w:lvlJc w:val="left"/>
      <w:rPr>
        <w:rFonts w:hint="default"/>
      </w:rPr>
    </w:lvl>
    <w:lvl w:ilvl="5" w:tplc="140EBD4C">
      <w:start w:val="1"/>
      <w:numFmt w:val="bullet"/>
      <w:lvlText w:val="•"/>
      <w:lvlJc w:val="left"/>
      <w:rPr>
        <w:rFonts w:hint="default"/>
      </w:rPr>
    </w:lvl>
    <w:lvl w:ilvl="6" w:tplc="9FC26DC4">
      <w:start w:val="1"/>
      <w:numFmt w:val="bullet"/>
      <w:lvlText w:val="•"/>
      <w:lvlJc w:val="left"/>
      <w:rPr>
        <w:rFonts w:hint="default"/>
      </w:rPr>
    </w:lvl>
    <w:lvl w:ilvl="7" w:tplc="6BAAB8EC">
      <w:start w:val="1"/>
      <w:numFmt w:val="bullet"/>
      <w:lvlText w:val="•"/>
      <w:lvlJc w:val="left"/>
      <w:rPr>
        <w:rFonts w:hint="default"/>
      </w:rPr>
    </w:lvl>
    <w:lvl w:ilvl="8" w:tplc="DB04E31C">
      <w:start w:val="1"/>
      <w:numFmt w:val="bullet"/>
      <w:lvlText w:val="•"/>
      <w:lvlJc w:val="left"/>
      <w:rPr>
        <w:rFonts w:hint="default"/>
      </w:rPr>
    </w:lvl>
  </w:abstractNum>
  <w:abstractNum w:abstractNumId="5" w15:restartNumberingAfterBreak="0">
    <w:nsid w:val="1BEE2C27"/>
    <w:multiLevelType w:val="hybridMultilevel"/>
    <w:tmpl w:val="2FA05B3A"/>
    <w:lvl w:ilvl="0" w:tplc="1536211E">
      <w:start w:val="1"/>
      <w:numFmt w:val="decimal"/>
      <w:lvlText w:val="%1."/>
      <w:lvlJc w:val="left"/>
      <w:pPr>
        <w:ind w:hanging="260"/>
      </w:pPr>
      <w:rPr>
        <w:rFonts w:ascii="Arial" w:eastAsia="Arial" w:hAnsi="Arial" w:hint="default"/>
        <w:color w:val="231F20"/>
        <w:spacing w:val="-2"/>
        <w:w w:val="69"/>
        <w:sz w:val="20"/>
        <w:szCs w:val="20"/>
      </w:rPr>
    </w:lvl>
    <w:lvl w:ilvl="1" w:tplc="E996D946">
      <w:start w:val="1"/>
      <w:numFmt w:val="bullet"/>
      <w:lvlText w:val="•"/>
      <w:lvlJc w:val="left"/>
      <w:rPr>
        <w:rFonts w:hint="default"/>
      </w:rPr>
    </w:lvl>
    <w:lvl w:ilvl="2" w:tplc="00E49AD0">
      <w:start w:val="1"/>
      <w:numFmt w:val="bullet"/>
      <w:lvlText w:val="•"/>
      <w:lvlJc w:val="left"/>
      <w:rPr>
        <w:rFonts w:hint="default"/>
      </w:rPr>
    </w:lvl>
    <w:lvl w:ilvl="3" w:tplc="83C6CFD0">
      <w:start w:val="1"/>
      <w:numFmt w:val="bullet"/>
      <w:lvlText w:val="•"/>
      <w:lvlJc w:val="left"/>
      <w:rPr>
        <w:rFonts w:hint="default"/>
      </w:rPr>
    </w:lvl>
    <w:lvl w:ilvl="4" w:tplc="ECFAD3F2">
      <w:start w:val="1"/>
      <w:numFmt w:val="bullet"/>
      <w:lvlText w:val="•"/>
      <w:lvlJc w:val="left"/>
      <w:rPr>
        <w:rFonts w:hint="default"/>
      </w:rPr>
    </w:lvl>
    <w:lvl w:ilvl="5" w:tplc="AB6CCE52">
      <w:start w:val="1"/>
      <w:numFmt w:val="bullet"/>
      <w:lvlText w:val="•"/>
      <w:lvlJc w:val="left"/>
      <w:rPr>
        <w:rFonts w:hint="default"/>
      </w:rPr>
    </w:lvl>
    <w:lvl w:ilvl="6" w:tplc="B3229F74">
      <w:start w:val="1"/>
      <w:numFmt w:val="bullet"/>
      <w:lvlText w:val="•"/>
      <w:lvlJc w:val="left"/>
      <w:rPr>
        <w:rFonts w:hint="default"/>
      </w:rPr>
    </w:lvl>
    <w:lvl w:ilvl="7" w:tplc="A3AA1EF0">
      <w:start w:val="1"/>
      <w:numFmt w:val="bullet"/>
      <w:lvlText w:val="•"/>
      <w:lvlJc w:val="left"/>
      <w:rPr>
        <w:rFonts w:hint="default"/>
      </w:rPr>
    </w:lvl>
    <w:lvl w:ilvl="8" w:tplc="5664BFBE">
      <w:start w:val="1"/>
      <w:numFmt w:val="bullet"/>
      <w:lvlText w:val="•"/>
      <w:lvlJc w:val="left"/>
      <w:rPr>
        <w:rFonts w:hint="default"/>
      </w:rPr>
    </w:lvl>
  </w:abstractNum>
  <w:abstractNum w:abstractNumId="6" w15:restartNumberingAfterBreak="0">
    <w:nsid w:val="1F6C300F"/>
    <w:multiLevelType w:val="hybridMultilevel"/>
    <w:tmpl w:val="C44A065E"/>
    <w:lvl w:ilvl="0" w:tplc="B6AC6DDC">
      <w:start w:val="1"/>
      <w:numFmt w:val="bullet"/>
      <w:lvlText w:val="•"/>
      <w:lvlJc w:val="left"/>
      <w:pPr>
        <w:ind w:hanging="220"/>
      </w:pPr>
      <w:rPr>
        <w:rFonts w:ascii="Arial" w:eastAsia="Arial" w:hAnsi="Arial" w:hint="default"/>
        <w:b/>
        <w:bCs/>
        <w:color w:val="231F20"/>
        <w:w w:val="82"/>
        <w:sz w:val="18"/>
        <w:szCs w:val="18"/>
      </w:rPr>
    </w:lvl>
    <w:lvl w:ilvl="1" w:tplc="2834B982">
      <w:start w:val="1"/>
      <w:numFmt w:val="bullet"/>
      <w:lvlText w:val="•"/>
      <w:lvlJc w:val="left"/>
      <w:rPr>
        <w:rFonts w:hint="default"/>
      </w:rPr>
    </w:lvl>
    <w:lvl w:ilvl="2" w:tplc="62468880">
      <w:start w:val="1"/>
      <w:numFmt w:val="bullet"/>
      <w:lvlText w:val="•"/>
      <w:lvlJc w:val="left"/>
      <w:rPr>
        <w:rFonts w:hint="default"/>
      </w:rPr>
    </w:lvl>
    <w:lvl w:ilvl="3" w:tplc="0F64C5DA">
      <w:start w:val="1"/>
      <w:numFmt w:val="bullet"/>
      <w:lvlText w:val="•"/>
      <w:lvlJc w:val="left"/>
      <w:rPr>
        <w:rFonts w:hint="default"/>
      </w:rPr>
    </w:lvl>
    <w:lvl w:ilvl="4" w:tplc="ECFE9014">
      <w:start w:val="1"/>
      <w:numFmt w:val="bullet"/>
      <w:lvlText w:val="•"/>
      <w:lvlJc w:val="left"/>
      <w:rPr>
        <w:rFonts w:hint="default"/>
      </w:rPr>
    </w:lvl>
    <w:lvl w:ilvl="5" w:tplc="B8AAD318">
      <w:start w:val="1"/>
      <w:numFmt w:val="bullet"/>
      <w:lvlText w:val="•"/>
      <w:lvlJc w:val="left"/>
      <w:rPr>
        <w:rFonts w:hint="default"/>
      </w:rPr>
    </w:lvl>
    <w:lvl w:ilvl="6" w:tplc="FEC20736">
      <w:start w:val="1"/>
      <w:numFmt w:val="bullet"/>
      <w:lvlText w:val="•"/>
      <w:lvlJc w:val="left"/>
      <w:rPr>
        <w:rFonts w:hint="default"/>
      </w:rPr>
    </w:lvl>
    <w:lvl w:ilvl="7" w:tplc="E4786F8C">
      <w:start w:val="1"/>
      <w:numFmt w:val="bullet"/>
      <w:lvlText w:val="•"/>
      <w:lvlJc w:val="left"/>
      <w:rPr>
        <w:rFonts w:hint="default"/>
      </w:rPr>
    </w:lvl>
    <w:lvl w:ilvl="8" w:tplc="B0D09BF2">
      <w:start w:val="1"/>
      <w:numFmt w:val="bullet"/>
      <w:lvlText w:val="•"/>
      <w:lvlJc w:val="left"/>
      <w:rPr>
        <w:rFonts w:hint="default"/>
      </w:rPr>
    </w:lvl>
  </w:abstractNum>
  <w:abstractNum w:abstractNumId="7" w15:restartNumberingAfterBreak="0">
    <w:nsid w:val="24307FA9"/>
    <w:multiLevelType w:val="hybridMultilevel"/>
    <w:tmpl w:val="8DA2F708"/>
    <w:lvl w:ilvl="0" w:tplc="91A4E908">
      <w:start w:val="1"/>
      <w:numFmt w:val="decimal"/>
      <w:lvlText w:val="(%1)"/>
      <w:lvlJc w:val="left"/>
      <w:pPr>
        <w:ind w:left="460" w:hanging="360"/>
      </w:pPr>
      <w:rPr>
        <w:rFonts w:hint="default"/>
        <w:b/>
        <w:color w:val="231F20"/>
        <w:w w:val="70"/>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2EC21717"/>
    <w:multiLevelType w:val="hybridMultilevel"/>
    <w:tmpl w:val="FF60CFD0"/>
    <w:lvl w:ilvl="0" w:tplc="063692B0">
      <w:start w:val="1"/>
      <w:numFmt w:val="decimal"/>
      <w:lvlText w:val="%1."/>
      <w:lvlJc w:val="left"/>
      <w:pPr>
        <w:ind w:hanging="240"/>
      </w:pPr>
      <w:rPr>
        <w:rFonts w:ascii="Arial" w:eastAsia="Arial" w:hAnsi="Arial" w:hint="default"/>
        <w:b/>
        <w:bCs/>
        <w:color w:val="231F20"/>
        <w:spacing w:val="-2"/>
        <w:w w:val="79"/>
        <w:sz w:val="18"/>
        <w:szCs w:val="18"/>
      </w:rPr>
    </w:lvl>
    <w:lvl w:ilvl="1" w:tplc="FE688040">
      <w:start w:val="1"/>
      <w:numFmt w:val="bullet"/>
      <w:lvlText w:val="•"/>
      <w:lvlJc w:val="left"/>
      <w:rPr>
        <w:rFonts w:hint="default"/>
      </w:rPr>
    </w:lvl>
    <w:lvl w:ilvl="2" w:tplc="BA7A4BAE">
      <w:start w:val="1"/>
      <w:numFmt w:val="bullet"/>
      <w:lvlText w:val="•"/>
      <w:lvlJc w:val="left"/>
      <w:rPr>
        <w:rFonts w:hint="default"/>
      </w:rPr>
    </w:lvl>
    <w:lvl w:ilvl="3" w:tplc="C7C44AA0">
      <w:start w:val="1"/>
      <w:numFmt w:val="bullet"/>
      <w:lvlText w:val="•"/>
      <w:lvlJc w:val="left"/>
      <w:rPr>
        <w:rFonts w:hint="default"/>
      </w:rPr>
    </w:lvl>
    <w:lvl w:ilvl="4" w:tplc="46F0E69A">
      <w:start w:val="1"/>
      <w:numFmt w:val="bullet"/>
      <w:lvlText w:val="•"/>
      <w:lvlJc w:val="left"/>
      <w:rPr>
        <w:rFonts w:hint="default"/>
      </w:rPr>
    </w:lvl>
    <w:lvl w:ilvl="5" w:tplc="41C6CCDC">
      <w:start w:val="1"/>
      <w:numFmt w:val="bullet"/>
      <w:lvlText w:val="•"/>
      <w:lvlJc w:val="left"/>
      <w:rPr>
        <w:rFonts w:hint="default"/>
      </w:rPr>
    </w:lvl>
    <w:lvl w:ilvl="6" w:tplc="BA9CAC52">
      <w:start w:val="1"/>
      <w:numFmt w:val="bullet"/>
      <w:lvlText w:val="•"/>
      <w:lvlJc w:val="left"/>
      <w:rPr>
        <w:rFonts w:hint="default"/>
      </w:rPr>
    </w:lvl>
    <w:lvl w:ilvl="7" w:tplc="458C6066">
      <w:start w:val="1"/>
      <w:numFmt w:val="bullet"/>
      <w:lvlText w:val="•"/>
      <w:lvlJc w:val="left"/>
      <w:rPr>
        <w:rFonts w:hint="default"/>
      </w:rPr>
    </w:lvl>
    <w:lvl w:ilvl="8" w:tplc="8EAA714E">
      <w:start w:val="1"/>
      <w:numFmt w:val="bullet"/>
      <w:lvlText w:val="•"/>
      <w:lvlJc w:val="left"/>
      <w:rPr>
        <w:rFonts w:hint="default"/>
      </w:rPr>
    </w:lvl>
  </w:abstractNum>
  <w:abstractNum w:abstractNumId="9" w15:restartNumberingAfterBreak="0">
    <w:nsid w:val="42C94A8F"/>
    <w:multiLevelType w:val="hybridMultilevel"/>
    <w:tmpl w:val="4E4E8758"/>
    <w:lvl w:ilvl="0" w:tplc="C39A83DC">
      <w:start w:val="1"/>
      <w:numFmt w:val="bullet"/>
      <w:lvlText w:val="•"/>
      <w:lvlJc w:val="left"/>
      <w:pPr>
        <w:ind w:hanging="109"/>
      </w:pPr>
      <w:rPr>
        <w:rFonts w:ascii="Arial" w:eastAsia="Arial" w:hAnsi="Arial" w:hint="default"/>
        <w:color w:val="231F20"/>
        <w:w w:val="73"/>
        <w:sz w:val="20"/>
        <w:szCs w:val="20"/>
      </w:rPr>
    </w:lvl>
    <w:lvl w:ilvl="1" w:tplc="36362950">
      <w:start w:val="1"/>
      <w:numFmt w:val="bullet"/>
      <w:lvlText w:val="•"/>
      <w:lvlJc w:val="left"/>
      <w:rPr>
        <w:rFonts w:hint="default"/>
      </w:rPr>
    </w:lvl>
    <w:lvl w:ilvl="2" w:tplc="2BE416B6">
      <w:start w:val="1"/>
      <w:numFmt w:val="bullet"/>
      <w:lvlText w:val="•"/>
      <w:lvlJc w:val="left"/>
      <w:rPr>
        <w:rFonts w:hint="default"/>
      </w:rPr>
    </w:lvl>
    <w:lvl w:ilvl="3" w:tplc="C406C91E">
      <w:start w:val="1"/>
      <w:numFmt w:val="bullet"/>
      <w:lvlText w:val="•"/>
      <w:lvlJc w:val="left"/>
      <w:rPr>
        <w:rFonts w:hint="default"/>
      </w:rPr>
    </w:lvl>
    <w:lvl w:ilvl="4" w:tplc="1382E566">
      <w:start w:val="1"/>
      <w:numFmt w:val="bullet"/>
      <w:lvlText w:val="•"/>
      <w:lvlJc w:val="left"/>
      <w:rPr>
        <w:rFonts w:hint="default"/>
      </w:rPr>
    </w:lvl>
    <w:lvl w:ilvl="5" w:tplc="2ECA7A02">
      <w:start w:val="1"/>
      <w:numFmt w:val="bullet"/>
      <w:lvlText w:val="•"/>
      <w:lvlJc w:val="left"/>
      <w:rPr>
        <w:rFonts w:hint="default"/>
      </w:rPr>
    </w:lvl>
    <w:lvl w:ilvl="6" w:tplc="00D444A6">
      <w:start w:val="1"/>
      <w:numFmt w:val="bullet"/>
      <w:lvlText w:val="•"/>
      <w:lvlJc w:val="left"/>
      <w:rPr>
        <w:rFonts w:hint="default"/>
      </w:rPr>
    </w:lvl>
    <w:lvl w:ilvl="7" w:tplc="F2EA8814">
      <w:start w:val="1"/>
      <w:numFmt w:val="bullet"/>
      <w:lvlText w:val="•"/>
      <w:lvlJc w:val="left"/>
      <w:rPr>
        <w:rFonts w:hint="default"/>
      </w:rPr>
    </w:lvl>
    <w:lvl w:ilvl="8" w:tplc="C6D6A608">
      <w:start w:val="1"/>
      <w:numFmt w:val="bullet"/>
      <w:lvlText w:val="•"/>
      <w:lvlJc w:val="left"/>
      <w:rPr>
        <w:rFonts w:hint="default"/>
      </w:rPr>
    </w:lvl>
  </w:abstractNum>
  <w:abstractNum w:abstractNumId="10" w15:restartNumberingAfterBreak="0">
    <w:nsid w:val="43542B9D"/>
    <w:multiLevelType w:val="hybridMultilevel"/>
    <w:tmpl w:val="C944E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0"/>
  </w:num>
  <w:num w:numId="5">
    <w:abstractNumId w:val="3"/>
  </w:num>
  <w:num w:numId="6">
    <w:abstractNumId w:val="2"/>
  </w:num>
  <w:num w:numId="7">
    <w:abstractNumId w:val="8"/>
  </w:num>
  <w:num w:numId="8">
    <w:abstractNumId w:val="6"/>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KwNDI2NDY2MzEwNDdW0lEKTi0uzszPAykwrAUAqFYeECwAAAA="/>
  </w:docVars>
  <w:rsids>
    <w:rsidRoot w:val="00795A08"/>
    <w:rsid w:val="00017AE7"/>
    <w:rsid w:val="00023E05"/>
    <w:rsid w:val="00037B19"/>
    <w:rsid w:val="00041BFB"/>
    <w:rsid w:val="000510EC"/>
    <w:rsid w:val="00085216"/>
    <w:rsid w:val="000C1DBA"/>
    <w:rsid w:val="000C38BD"/>
    <w:rsid w:val="000E62CB"/>
    <w:rsid w:val="00106EE9"/>
    <w:rsid w:val="00121826"/>
    <w:rsid w:val="00131E44"/>
    <w:rsid w:val="00172BC4"/>
    <w:rsid w:val="001B08B2"/>
    <w:rsid w:val="001C600A"/>
    <w:rsid w:val="00293F16"/>
    <w:rsid w:val="002B24E3"/>
    <w:rsid w:val="002F0F2E"/>
    <w:rsid w:val="00333757"/>
    <w:rsid w:val="003674BF"/>
    <w:rsid w:val="0037140F"/>
    <w:rsid w:val="00373F08"/>
    <w:rsid w:val="003D4A58"/>
    <w:rsid w:val="00447946"/>
    <w:rsid w:val="004519EB"/>
    <w:rsid w:val="00477F0D"/>
    <w:rsid w:val="004A77B1"/>
    <w:rsid w:val="004B12E8"/>
    <w:rsid w:val="004E4506"/>
    <w:rsid w:val="00540A6E"/>
    <w:rsid w:val="00566E81"/>
    <w:rsid w:val="005954A9"/>
    <w:rsid w:val="005A4F9D"/>
    <w:rsid w:val="005C4920"/>
    <w:rsid w:val="005E0E93"/>
    <w:rsid w:val="00671B75"/>
    <w:rsid w:val="0067365C"/>
    <w:rsid w:val="006948F0"/>
    <w:rsid w:val="006C3BCB"/>
    <w:rsid w:val="006E7212"/>
    <w:rsid w:val="007152E8"/>
    <w:rsid w:val="007212AF"/>
    <w:rsid w:val="00727B9B"/>
    <w:rsid w:val="00795A08"/>
    <w:rsid w:val="007A1FAE"/>
    <w:rsid w:val="007D0C97"/>
    <w:rsid w:val="007D2164"/>
    <w:rsid w:val="007E4573"/>
    <w:rsid w:val="00847CB2"/>
    <w:rsid w:val="008628D0"/>
    <w:rsid w:val="008C4CF4"/>
    <w:rsid w:val="008C7C54"/>
    <w:rsid w:val="009106A1"/>
    <w:rsid w:val="00921C69"/>
    <w:rsid w:val="009460AB"/>
    <w:rsid w:val="009F2565"/>
    <w:rsid w:val="00AC7190"/>
    <w:rsid w:val="00AD2D99"/>
    <w:rsid w:val="00B128B8"/>
    <w:rsid w:val="00C02698"/>
    <w:rsid w:val="00C2133E"/>
    <w:rsid w:val="00C86E48"/>
    <w:rsid w:val="00C875B4"/>
    <w:rsid w:val="00C87957"/>
    <w:rsid w:val="00CA579C"/>
    <w:rsid w:val="00CB1C3B"/>
    <w:rsid w:val="00CE66C7"/>
    <w:rsid w:val="00D14D37"/>
    <w:rsid w:val="00D3155C"/>
    <w:rsid w:val="00D942BC"/>
    <w:rsid w:val="00DB0ED1"/>
    <w:rsid w:val="00E15B59"/>
    <w:rsid w:val="00E52712"/>
    <w:rsid w:val="00E54869"/>
    <w:rsid w:val="00E633C3"/>
    <w:rsid w:val="00E859D4"/>
    <w:rsid w:val="00E948AE"/>
    <w:rsid w:val="00EA6F72"/>
    <w:rsid w:val="00ED4338"/>
    <w:rsid w:val="00F13F9C"/>
    <w:rsid w:val="00F55245"/>
    <w:rsid w:val="00F724F0"/>
    <w:rsid w:val="00F7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1AEC3"/>
  <w15:docId w15:val="{9C36A7B6-581F-4730-95C8-E6430467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95A08"/>
  </w:style>
  <w:style w:type="paragraph" w:styleId="Heading1">
    <w:name w:val="heading 1"/>
    <w:basedOn w:val="Normal"/>
    <w:link w:val="Heading1Char"/>
    <w:uiPriority w:val="1"/>
    <w:qFormat/>
    <w:rsid w:val="00795A08"/>
    <w:pPr>
      <w:spacing w:before="46"/>
      <w:ind w:left="117"/>
      <w:outlineLvl w:val="0"/>
    </w:pPr>
    <w:rPr>
      <w:rFonts w:ascii="Arial" w:eastAsia="Arial" w:hAnsi="Arial"/>
      <w:sz w:val="36"/>
      <w:szCs w:val="36"/>
    </w:rPr>
  </w:style>
  <w:style w:type="paragraph" w:styleId="Heading2">
    <w:name w:val="heading 2"/>
    <w:basedOn w:val="Normal"/>
    <w:link w:val="Heading2Char"/>
    <w:uiPriority w:val="1"/>
    <w:qFormat/>
    <w:rsid w:val="00795A08"/>
    <w:pPr>
      <w:ind w:left="100"/>
      <w:outlineLvl w:val="1"/>
    </w:pPr>
    <w:rPr>
      <w:rFonts w:ascii="Arial" w:eastAsia="Arial" w:hAnsi="Arial"/>
      <w:sz w:val="24"/>
      <w:szCs w:val="24"/>
    </w:rPr>
  </w:style>
  <w:style w:type="paragraph" w:styleId="Heading3">
    <w:name w:val="heading 3"/>
    <w:basedOn w:val="Normal"/>
    <w:link w:val="Heading3Char"/>
    <w:uiPriority w:val="1"/>
    <w:qFormat/>
    <w:rsid w:val="00795A08"/>
    <w:pPr>
      <w:spacing w:before="90"/>
      <w:ind w:left="297" w:hanging="198"/>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5A08"/>
    <w:rPr>
      <w:rFonts w:ascii="Arial" w:eastAsia="Arial" w:hAnsi="Arial"/>
      <w:sz w:val="36"/>
      <w:szCs w:val="36"/>
    </w:rPr>
  </w:style>
  <w:style w:type="character" w:customStyle="1" w:styleId="Heading2Char">
    <w:name w:val="Heading 2 Char"/>
    <w:basedOn w:val="DefaultParagraphFont"/>
    <w:link w:val="Heading2"/>
    <w:uiPriority w:val="1"/>
    <w:rsid w:val="00795A08"/>
    <w:rPr>
      <w:rFonts w:ascii="Arial" w:eastAsia="Arial" w:hAnsi="Arial"/>
      <w:sz w:val="24"/>
      <w:szCs w:val="24"/>
    </w:rPr>
  </w:style>
  <w:style w:type="character" w:customStyle="1" w:styleId="Heading3Char">
    <w:name w:val="Heading 3 Char"/>
    <w:basedOn w:val="DefaultParagraphFont"/>
    <w:link w:val="Heading3"/>
    <w:uiPriority w:val="1"/>
    <w:rsid w:val="00795A08"/>
    <w:rPr>
      <w:rFonts w:ascii="Arial" w:eastAsia="Arial" w:hAnsi="Arial"/>
      <w:b/>
      <w:bCs/>
      <w:sz w:val="20"/>
      <w:szCs w:val="20"/>
    </w:rPr>
  </w:style>
  <w:style w:type="paragraph" w:styleId="BodyText">
    <w:name w:val="Body Text"/>
    <w:basedOn w:val="Normal"/>
    <w:link w:val="BodyTextChar"/>
    <w:uiPriority w:val="1"/>
    <w:qFormat/>
    <w:rsid w:val="00795A08"/>
    <w:pPr>
      <w:ind w:left="100"/>
    </w:pPr>
    <w:rPr>
      <w:rFonts w:ascii="Arial" w:eastAsia="Arial" w:hAnsi="Arial"/>
      <w:sz w:val="20"/>
      <w:szCs w:val="20"/>
    </w:rPr>
  </w:style>
  <w:style w:type="character" w:customStyle="1" w:styleId="BodyTextChar">
    <w:name w:val="Body Text Char"/>
    <w:basedOn w:val="DefaultParagraphFont"/>
    <w:link w:val="BodyText"/>
    <w:uiPriority w:val="1"/>
    <w:rsid w:val="00795A08"/>
    <w:rPr>
      <w:rFonts w:ascii="Arial" w:eastAsia="Arial" w:hAnsi="Arial"/>
      <w:sz w:val="20"/>
      <w:szCs w:val="20"/>
    </w:rPr>
  </w:style>
  <w:style w:type="paragraph" w:styleId="ListParagraph">
    <w:name w:val="List Paragraph"/>
    <w:basedOn w:val="Normal"/>
    <w:uiPriority w:val="1"/>
    <w:qFormat/>
    <w:rsid w:val="00795A08"/>
  </w:style>
  <w:style w:type="paragraph" w:customStyle="1" w:styleId="TableParagraph">
    <w:name w:val="Table Paragraph"/>
    <w:basedOn w:val="Normal"/>
    <w:uiPriority w:val="1"/>
    <w:qFormat/>
    <w:rsid w:val="00795A08"/>
  </w:style>
  <w:style w:type="paragraph" w:styleId="Header">
    <w:name w:val="header"/>
    <w:basedOn w:val="Normal"/>
    <w:link w:val="HeaderChar"/>
    <w:uiPriority w:val="99"/>
    <w:unhideWhenUsed/>
    <w:rsid w:val="00C875B4"/>
    <w:pPr>
      <w:tabs>
        <w:tab w:val="center" w:pos="4680"/>
        <w:tab w:val="right" w:pos="9360"/>
      </w:tabs>
    </w:pPr>
  </w:style>
  <w:style w:type="character" w:customStyle="1" w:styleId="HeaderChar">
    <w:name w:val="Header Char"/>
    <w:basedOn w:val="DefaultParagraphFont"/>
    <w:link w:val="Header"/>
    <w:uiPriority w:val="99"/>
    <w:rsid w:val="00C875B4"/>
  </w:style>
  <w:style w:type="paragraph" w:styleId="Footer">
    <w:name w:val="footer"/>
    <w:basedOn w:val="Normal"/>
    <w:link w:val="FooterChar"/>
    <w:uiPriority w:val="99"/>
    <w:unhideWhenUsed/>
    <w:rsid w:val="00C875B4"/>
    <w:pPr>
      <w:tabs>
        <w:tab w:val="center" w:pos="4680"/>
        <w:tab w:val="right" w:pos="9360"/>
      </w:tabs>
    </w:pPr>
  </w:style>
  <w:style w:type="character" w:customStyle="1" w:styleId="FooterChar">
    <w:name w:val="Footer Char"/>
    <w:basedOn w:val="DefaultParagraphFont"/>
    <w:link w:val="Footer"/>
    <w:uiPriority w:val="99"/>
    <w:rsid w:val="00C875B4"/>
  </w:style>
  <w:style w:type="paragraph" w:styleId="BalloonText">
    <w:name w:val="Balloon Text"/>
    <w:basedOn w:val="Normal"/>
    <w:link w:val="BalloonTextChar"/>
    <w:uiPriority w:val="99"/>
    <w:semiHidden/>
    <w:unhideWhenUsed/>
    <w:rsid w:val="00C875B4"/>
    <w:rPr>
      <w:rFonts w:ascii="Tahoma" w:hAnsi="Tahoma" w:cs="Tahoma"/>
      <w:sz w:val="16"/>
      <w:szCs w:val="16"/>
    </w:rPr>
  </w:style>
  <w:style w:type="character" w:customStyle="1" w:styleId="BalloonTextChar">
    <w:name w:val="Balloon Text Char"/>
    <w:basedOn w:val="DefaultParagraphFont"/>
    <w:link w:val="BalloonText"/>
    <w:uiPriority w:val="99"/>
    <w:semiHidden/>
    <w:rsid w:val="00C875B4"/>
    <w:rPr>
      <w:rFonts w:ascii="Tahoma" w:hAnsi="Tahoma" w:cs="Tahoma"/>
      <w:sz w:val="16"/>
      <w:szCs w:val="16"/>
    </w:rPr>
  </w:style>
  <w:style w:type="table" w:styleId="TableGrid">
    <w:name w:val="Table Grid"/>
    <w:basedOn w:val="TableNormal"/>
    <w:uiPriority w:val="59"/>
    <w:rsid w:val="0010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66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B84DB7AA-3D3D-4096-9F4B-ED874A0CA857}"/>
      </w:docPartPr>
      <w:docPartBody>
        <w:p w:rsidR="001F6CFC" w:rsidRDefault="003C691A">
          <w:r w:rsidRPr="00EC4F7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5210844-0188-4972-A434-371A6CD4DA32}"/>
      </w:docPartPr>
      <w:docPartBody>
        <w:p w:rsidR="001F6CFC" w:rsidRDefault="003C691A">
          <w:r w:rsidRPr="00EC4F7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91A"/>
    <w:rsid w:val="000310EE"/>
    <w:rsid w:val="001F6CFC"/>
    <w:rsid w:val="00204CDB"/>
    <w:rsid w:val="003C691A"/>
    <w:rsid w:val="005A3D92"/>
    <w:rsid w:val="005B455E"/>
    <w:rsid w:val="007E6B72"/>
    <w:rsid w:val="008464C9"/>
    <w:rsid w:val="00997D37"/>
    <w:rsid w:val="009E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9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0D04A-82AF-724A-8581-07DD4A99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Plummer</dc:creator>
  <cp:lastModifiedBy>van Oostrom,Hans</cp:lastModifiedBy>
  <cp:revision>2</cp:revision>
  <dcterms:created xsi:type="dcterms:W3CDTF">2019-09-06T11:32:00Z</dcterms:created>
  <dcterms:modified xsi:type="dcterms:W3CDTF">2019-09-06T11:32:00Z</dcterms:modified>
</cp:coreProperties>
</file>